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51F69">
      <w:pPr>
        <w:pStyle w:val="ConsPlusNormal"/>
        <w:jc w:val="both"/>
        <w:outlineLvl w:val="0"/>
      </w:pPr>
    </w:p>
    <w:p w:rsidR="00000000" w:rsidRDefault="00151F69">
      <w:pPr>
        <w:pStyle w:val="ConsPlusNormal"/>
      </w:pPr>
    </w:p>
    <w:p w:rsidR="00000000" w:rsidRDefault="00151F69">
      <w:pPr>
        <w:pStyle w:val="ConsPlusNormal"/>
      </w:pPr>
    </w:p>
    <w:tbl>
      <w:tblPr>
        <w:tblW w:w="10207" w:type="dxa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c>
          <w:tcPr>
            <w:tcW w:w="10207" w:type="dxa"/>
            <w:tcBorders>
              <w:left w:val="single" w:sz="24" w:space="0" w:color="DEDEDE"/>
            </w:tcBorders>
          </w:tcPr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Договор купли-продажи автомобиля</w:t>
            </w:r>
          </w:p>
          <w:p w:rsidR="00000000" w:rsidRDefault="00151F69">
            <w:pPr>
              <w:pStyle w:val="ConsPlusNormal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24"/>
              <w:gridCol w:w="4923"/>
            </w:tblGrid>
            <w:tr w:rsidR="00000000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151F69">
                  <w:pPr>
                    <w:pStyle w:val="ConsPlusNormal"/>
                  </w:pPr>
                  <w:r>
                    <w:t>г. Москва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0000" w:rsidRDefault="00151F69">
                  <w:pPr>
                    <w:pStyle w:val="ConsPlusNormal"/>
                    <w:jc w:val="right"/>
                  </w:pPr>
                  <w:r>
                    <w:t>3 марта 2020 г.</w:t>
                  </w:r>
                </w:p>
              </w:tc>
            </w:tr>
          </w:tbl>
          <w:p w:rsidR="00000000" w:rsidRDefault="00151F69">
            <w:pPr>
              <w:pStyle w:val="ConsPlusNormal"/>
              <w:spacing w:before="240"/>
              <w:jc w:val="both"/>
            </w:pPr>
            <w:r>
              <w:t>Ильина Нина Васильевна (далее - Продавец) и общество с ограниченной ответственностью "Гамма" (далее - Покупатель) в лице перво</w:t>
            </w:r>
            <w:r>
              <w:t>го заместителя генерального директора Андреева Андрея Андреевича, действующего на основании доверенности N 13 от 14.01.2020, далее совместно именуемые "стороны", заключили настоящий договор о следующем.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1. Предмет договора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1.1. Продавец обязуется передать в собственность Покупателя, а Покупатель обязуется принять и оплатить бывший в эксплуатации автомобиль со следующими характеристиками: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государственный регистрационный номер: С858ЕО399;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идентификационный номер (VIN): JTJ</w:t>
            </w:r>
            <w:r>
              <w:t>HK52U801038155;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марка, модель: ВИРАЖ Ларгус;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наименование (тип ТС): легковой универсал;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год выпуска (изготовления): 2017;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кузов (кабина, прицеп) N: JTJHK52U801038155;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модель, N двигателя: K4MF496 P098576;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цвет: серый темный;</w:t>
            </w:r>
          </w:p>
          <w:p w:rsidR="00000000" w:rsidRDefault="00151F69">
            <w:pPr>
              <w:pStyle w:val="ConsPlusNormal"/>
              <w:numPr>
                <w:ilvl w:val="0"/>
                <w:numId w:val="2"/>
              </w:numPr>
              <w:tabs>
                <w:tab w:val="left" w:pos="540"/>
              </w:tabs>
              <w:spacing w:before="240"/>
              <w:jc w:val="both"/>
            </w:pPr>
            <w:r>
              <w:t>иные индивидуализ</w:t>
            </w:r>
            <w:r>
              <w:t>ирующие признаки (голограммы, рисунки и т.д.): отсутствуют.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Паспорт транспортного средства (далее - ПТС): серия 01 АА 123456, выдан заводом-изготовителем ПАО "ВИРАЖВАЗ" 01.02.2017.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1.2. Продавец обязуется передать Покупателю автомобиль, оснащенный серийным</w:t>
            </w:r>
            <w:r>
              <w:t xml:space="preserve"> оборудованием и комплектующими изделиями, установленными заводом-изготовителем (комплектация АНА-80), а также следующим дополнительным оборудованием:</w:t>
            </w:r>
          </w:p>
          <w:p w:rsidR="00000000" w:rsidRDefault="00151F69">
            <w:pPr>
              <w:pStyle w:val="ConsPlusNormal"/>
              <w:numPr>
                <w:ilvl w:val="0"/>
                <w:numId w:val="3"/>
              </w:numPr>
              <w:tabs>
                <w:tab w:val="left" w:pos="540"/>
              </w:tabs>
              <w:spacing w:before="240"/>
              <w:jc w:val="both"/>
            </w:pPr>
            <w:r>
              <w:t>сигнализация: Топаз DS-100, серийный номер N300LGST, страна-производитель Китай, состоит из блока управ</w:t>
            </w:r>
            <w:r>
              <w:t>ления, 4 (четырех) датчиков, исполнительного устройства и источника питания;</w:t>
            </w:r>
          </w:p>
          <w:p w:rsidR="00000000" w:rsidRDefault="00151F69">
            <w:pPr>
              <w:pStyle w:val="ConsPlusNormal"/>
              <w:numPr>
                <w:ilvl w:val="0"/>
                <w:numId w:val="3"/>
              </w:numPr>
              <w:tabs>
                <w:tab w:val="left" w:pos="540"/>
              </w:tabs>
              <w:spacing w:before="240"/>
              <w:jc w:val="both"/>
            </w:pPr>
            <w:r>
              <w:t>автомагнитола: Алмаз A500, заводской (серийный) номер DSF58214JHN, страна-производитель Япония.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1.3. Принадлежность автомобиля Продавцу на момент подписания договора подтверждае</w:t>
            </w:r>
            <w:r>
              <w:t>тся ПТС, а также свидетельством о регистрации транспортного средства 01 02 N 123456, выданным 4 отд. МОТОТРЭР СЗАО г. Москвы 20.02.2017.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bookmarkStart w:id="0" w:name="Par35"/>
            <w:bookmarkEnd w:id="0"/>
            <w:r>
              <w:t>1.4. Покупатель заключает договор, основываясь на достоверности, полноте и актуальности следующих представлен</w:t>
            </w:r>
            <w:r>
              <w:t xml:space="preserve">ных Продавцом сведений, которые имеют для Покупателя </w:t>
            </w:r>
            <w:r>
              <w:lastRenderedPageBreak/>
              <w:t>существенное значение (</w:t>
            </w:r>
            <w:hyperlink r:id="rId7" w:history="1">
              <w:r>
                <w:rPr>
                  <w:color w:val="0000FF"/>
                </w:rPr>
                <w:t>ст. 431.2</w:t>
              </w:r>
            </w:hyperlink>
            <w:r>
              <w:t xml:space="preserve"> ГК РФ):</w:t>
            </w:r>
          </w:p>
          <w:p w:rsidR="00000000" w:rsidRDefault="00151F69">
            <w:pPr>
              <w:pStyle w:val="ConsPlusNormal"/>
              <w:numPr>
                <w:ilvl w:val="0"/>
                <w:numId w:val="4"/>
              </w:numPr>
              <w:tabs>
                <w:tab w:val="left" w:pos="540"/>
              </w:tabs>
              <w:spacing w:before="240"/>
              <w:jc w:val="both"/>
            </w:pPr>
            <w:r>
              <w:t>автомобиль не находится в розыске;</w:t>
            </w:r>
          </w:p>
          <w:p w:rsidR="00000000" w:rsidRDefault="00151F69">
            <w:pPr>
              <w:pStyle w:val="ConsPlusNormal"/>
              <w:numPr>
                <w:ilvl w:val="0"/>
                <w:numId w:val="4"/>
              </w:numPr>
              <w:tabs>
                <w:tab w:val="left" w:pos="540"/>
              </w:tabs>
              <w:spacing w:before="240"/>
              <w:jc w:val="both"/>
            </w:pPr>
            <w:r>
              <w:t>автомобиль не состоит в споре или под арестом, не является предметом залога и не обременен другими правами третьих лиц;</w:t>
            </w:r>
          </w:p>
          <w:p w:rsidR="00000000" w:rsidRDefault="00151F69">
            <w:pPr>
              <w:pStyle w:val="ConsPlusNormal"/>
              <w:numPr>
                <w:ilvl w:val="0"/>
                <w:numId w:val="4"/>
              </w:numPr>
              <w:tabs>
                <w:tab w:val="left" w:pos="540"/>
              </w:tabs>
              <w:spacing w:before="240"/>
              <w:jc w:val="both"/>
            </w:pPr>
            <w:r>
              <w:t>Продавец не заключал с иными лицами договоров реализации автомобиля;</w:t>
            </w:r>
          </w:p>
          <w:p w:rsidR="00000000" w:rsidRDefault="00151F69">
            <w:pPr>
              <w:pStyle w:val="ConsPlusNormal"/>
              <w:numPr>
                <w:ilvl w:val="0"/>
                <w:numId w:val="4"/>
              </w:numPr>
              <w:tabs>
                <w:tab w:val="left" w:pos="540"/>
              </w:tabs>
              <w:spacing w:before="240"/>
              <w:jc w:val="both"/>
            </w:pPr>
            <w:r>
              <w:t>супруг Продавца не возражает против отчуждения автомобиля на ус</w:t>
            </w:r>
            <w:r>
              <w:t>ловиях, предусмотренных договором.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2. Документы и принадлежности автомобиля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2.1. Одновременно с автомобилем Продавец передает Покупателю следующие документы:</w:t>
            </w:r>
          </w:p>
          <w:p w:rsidR="00000000" w:rsidRDefault="00151F69">
            <w:pPr>
              <w:pStyle w:val="ConsPlusNormal"/>
              <w:numPr>
                <w:ilvl w:val="0"/>
                <w:numId w:val="5"/>
              </w:numPr>
              <w:tabs>
                <w:tab w:val="left" w:pos="540"/>
              </w:tabs>
              <w:spacing w:before="240"/>
              <w:jc w:val="both"/>
            </w:pPr>
            <w:r>
              <w:t>ПТС;</w:t>
            </w:r>
          </w:p>
          <w:p w:rsidR="00000000" w:rsidRDefault="00151F69">
            <w:pPr>
              <w:pStyle w:val="ConsPlusNormal"/>
              <w:numPr>
                <w:ilvl w:val="0"/>
                <w:numId w:val="5"/>
              </w:numPr>
              <w:tabs>
                <w:tab w:val="left" w:pos="540"/>
              </w:tabs>
              <w:spacing w:before="240"/>
              <w:jc w:val="both"/>
            </w:pPr>
            <w:r>
              <w:t>свидетельство о регистрации транспортного средства;</w:t>
            </w:r>
          </w:p>
          <w:p w:rsidR="00000000" w:rsidRDefault="00151F69">
            <w:pPr>
              <w:pStyle w:val="ConsPlusNormal"/>
              <w:numPr>
                <w:ilvl w:val="0"/>
                <w:numId w:val="5"/>
              </w:numPr>
              <w:tabs>
                <w:tab w:val="left" w:pos="540"/>
              </w:tabs>
              <w:spacing w:before="240"/>
              <w:jc w:val="both"/>
            </w:pPr>
            <w:r>
              <w:t>гарантийную (сервисную) книжку;</w:t>
            </w:r>
          </w:p>
          <w:p w:rsidR="00000000" w:rsidRDefault="00151F69">
            <w:pPr>
              <w:pStyle w:val="ConsPlusNormal"/>
              <w:numPr>
                <w:ilvl w:val="0"/>
                <w:numId w:val="5"/>
              </w:numPr>
              <w:tabs>
                <w:tab w:val="left" w:pos="540"/>
              </w:tabs>
              <w:spacing w:before="240"/>
              <w:jc w:val="both"/>
            </w:pPr>
            <w:r>
              <w:t>инструкцию (руководство) по эксплуатации транспортного средства;</w:t>
            </w:r>
          </w:p>
          <w:p w:rsidR="00000000" w:rsidRDefault="00151F69">
            <w:pPr>
              <w:pStyle w:val="ConsPlusNormal"/>
              <w:numPr>
                <w:ilvl w:val="0"/>
                <w:numId w:val="5"/>
              </w:numPr>
              <w:tabs>
                <w:tab w:val="left" w:pos="540"/>
              </w:tabs>
              <w:spacing w:before="240"/>
              <w:jc w:val="both"/>
            </w:pPr>
            <w:r>
              <w:t>гарантийные талоны и инструкции по эксплуатации на дополнительно установленное оборудование.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2.2. Также Продавец передает Покупателю следующие инструменты и принадлежности:</w:t>
            </w:r>
          </w:p>
          <w:p w:rsidR="00000000" w:rsidRDefault="00151F69">
            <w:pPr>
              <w:pStyle w:val="ConsPlusNormal"/>
              <w:numPr>
                <w:ilvl w:val="0"/>
                <w:numId w:val="6"/>
              </w:numPr>
              <w:tabs>
                <w:tab w:val="left" w:pos="540"/>
              </w:tabs>
              <w:spacing w:before="240"/>
              <w:jc w:val="both"/>
            </w:pPr>
            <w:r>
              <w:t xml:space="preserve">оригинальные </w:t>
            </w:r>
            <w:r>
              <w:t>ключи - 2 шт.;</w:t>
            </w:r>
          </w:p>
          <w:p w:rsidR="00000000" w:rsidRDefault="00151F69">
            <w:pPr>
              <w:pStyle w:val="ConsPlusNormal"/>
              <w:numPr>
                <w:ilvl w:val="0"/>
                <w:numId w:val="6"/>
              </w:numPr>
              <w:tabs>
                <w:tab w:val="left" w:pos="540"/>
              </w:tabs>
              <w:spacing w:before="240"/>
              <w:jc w:val="both"/>
            </w:pPr>
            <w:r>
              <w:t>запасное колесо;</w:t>
            </w:r>
          </w:p>
          <w:p w:rsidR="00000000" w:rsidRDefault="00151F69">
            <w:pPr>
              <w:pStyle w:val="ConsPlusNormal"/>
              <w:numPr>
                <w:ilvl w:val="0"/>
                <w:numId w:val="6"/>
              </w:numPr>
              <w:tabs>
                <w:tab w:val="left" w:pos="540"/>
              </w:tabs>
              <w:spacing w:before="240"/>
              <w:jc w:val="both"/>
            </w:pPr>
            <w:r>
              <w:t>домкрат;</w:t>
            </w:r>
          </w:p>
          <w:p w:rsidR="00000000" w:rsidRDefault="00151F69">
            <w:pPr>
              <w:pStyle w:val="ConsPlusNormal"/>
              <w:numPr>
                <w:ilvl w:val="0"/>
                <w:numId w:val="6"/>
              </w:numPr>
              <w:tabs>
                <w:tab w:val="left" w:pos="540"/>
              </w:tabs>
              <w:spacing w:before="240"/>
              <w:jc w:val="both"/>
            </w:pPr>
            <w:r>
              <w:t>баллонный (колесный) ключ.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3. Цена и порядок оплаты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bookmarkStart w:id="1" w:name="Par57"/>
            <w:bookmarkEnd w:id="1"/>
            <w:r>
              <w:t>3.1. Цена автомобиля составляет 700 000 (семьсот тысяч) руб.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3.2. Покупатель обязуется внести предварительную оплату в размере 100% стоимости автомобиля не позднее 10 марта 2020 г.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 xml:space="preserve">3.3. Оплата по договору производится в безналичном порядке путем перечисления суммы, определенной в </w:t>
            </w:r>
            <w:hyperlink w:anchor="Par57" w:tooltip="3.1. Цена автомобиля составляет 700 000 (семьсот тысяч) руб." w:history="1">
              <w:r>
                <w:rPr>
                  <w:color w:val="0000FF"/>
                </w:rPr>
                <w:t>п. 3.1</w:t>
              </w:r>
            </w:hyperlink>
            <w:r>
              <w:t>, на текущий счет Продавца, указанный в договоре.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3.4. Обязательство Покупателя по оплате считается исполненным в момент зачисления денежных средств на текущий счет Продавца.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 xml:space="preserve">3.5. Проценты на сумму </w:t>
            </w:r>
            <w:r>
              <w:t>предоплаты не начисляются, и Продавец их не уплачивает.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4. Состояние и качество автомобиля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 xml:space="preserve">4.1. Автомобиль был в эксплуатации. Максимально допустимый пробег на момент передачи </w:t>
            </w:r>
            <w:r>
              <w:lastRenderedPageBreak/>
              <w:t>автомобиля Покупателю - 25 870 км.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4.2. Автомобиль имеет следующие механические повреждения и эксплуатационные дефекты: трещина указателя правого поворота длиной 4 см.</w:t>
            </w:r>
          </w:p>
          <w:p w:rsidR="00000000" w:rsidRDefault="00151F69">
            <w:pPr>
              <w:pStyle w:val="ConsPlusNormal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787"/>
            </w:tblGrid>
            <w:tr w:rsidR="00000000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00000" w:rsidRDefault="00151F6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</w:t>
                  </w:r>
                  <w:r>
                    <w:rPr>
                      <w:color w:val="392C69"/>
                    </w:rPr>
                    <w:t>имечание:</w:t>
                  </w:r>
                </w:p>
                <w:p w:rsidR="00000000" w:rsidRDefault="00151F6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 xml:space="preserve">Если в договоре указаны недостатки автомобиля, покупатель не вправе предъявлять требования, предусмотренные </w:t>
                  </w:r>
                  <w:hyperlink r:id="rId8" w:history="1">
                    <w:r>
                      <w:rPr>
                        <w:color w:val="0000FF"/>
                      </w:rPr>
                      <w:t>ст. 475</w:t>
                    </w:r>
                  </w:hyperlink>
                  <w:r>
                    <w:rPr>
                      <w:color w:val="392C69"/>
                    </w:rPr>
                    <w:t xml:space="preserve"> ГК РФ. Если недостатки</w:t>
                  </w:r>
                  <w:r>
                    <w:rPr>
                      <w:color w:val="392C69"/>
                    </w:rPr>
                    <w:t xml:space="preserve"> в договоре не указаны, но обнаружены впоследствии, он вправе предъявить эти требования (</w:t>
                  </w:r>
                  <w:hyperlink r:id="rId9" w:history="1">
                    <w:r>
                      <w:rPr>
                        <w:color w:val="0000FF"/>
                      </w:rPr>
                      <w:t>п. 1 ст. 475</w:t>
                    </w:r>
                  </w:hyperlink>
                  <w:r>
                    <w:rPr>
                      <w:color w:val="392C69"/>
                    </w:rPr>
                    <w:t xml:space="preserve"> ГК РФ).</w:t>
                  </w:r>
                </w:p>
              </w:tc>
            </w:tr>
          </w:tbl>
          <w:p w:rsidR="00000000" w:rsidRDefault="00151F69">
            <w:pPr>
              <w:pStyle w:val="ConsPlusNormal"/>
              <w:spacing w:before="300"/>
              <w:jc w:val="both"/>
            </w:pPr>
            <w:r>
              <w:t>4.3. В период владения автомобилем Продавец не ремонтировал его в связи с механическим повреждением в результате дорожно-транспортных происшествий и иных событий.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4.4. Автомобиль имеет следующие особенности, которые не влияют на его безопасность и не являю</w:t>
            </w:r>
            <w:r>
              <w:t>тся недостатками: толчки при переключении трансмиссии.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5. Срок и порядок передачи автомобиля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5.1. Продавец передает Покупателю соответствующий условиям договора автомобиль со всеми принадлежностями и документами в течение пяти рабочих дней с момента полн</w:t>
            </w:r>
            <w:r>
              <w:t>ой оплаты Покупателем стоимости автомобиля. О готовности передать автомобиль Продавец извещает Покупателя по телефону.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5.2. Автомобиль передается Покупателю по адресу: г. Санкт-Петербург, ул. Оборонная, д. 5, СТО "Карсервис". В подтверждение факта передачи</w:t>
            </w:r>
            <w:r>
              <w:t xml:space="preserve"> автомобиля стороны составляют двусторонний акт приема-передачи.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5.3. Приемка автомобиля осуществляется в месте его передачи Покупателю. Во время приемки производятся идентификация, осмотр и проверка автомобиля по качеству и комплектности.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5.4. Идентификац</w:t>
            </w:r>
            <w:r>
              <w:t>ия автомобиля заключается в проверке соответствия фактических данных сведениям, содержащимся в ПТС.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5.5. Во время визуального осмотра стороны:</w:t>
            </w:r>
          </w:p>
          <w:p w:rsidR="00000000" w:rsidRDefault="00151F69">
            <w:pPr>
              <w:pStyle w:val="ConsPlusNormal"/>
              <w:numPr>
                <w:ilvl w:val="0"/>
                <w:numId w:val="7"/>
              </w:numPr>
              <w:tabs>
                <w:tab w:val="left" w:pos="540"/>
              </w:tabs>
              <w:spacing w:before="240"/>
              <w:jc w:val="both"/>
            </w:pPr>
            <w:r>
              <w:t>проверяют оснащенность автомобиля серийным и дополнительным оборудованием, комплектующими изделиями, инструмент</w:t>
            </w:r>
            <w:r>
              <w:t>ами и принадлежностями, указанными в договоре;</w:t>
            </w:r>
          </w:p>
          <w:p w:rsidR="00000000" w:rsidRDefault="00151F69">
            <w:pPr>
              <w:pStyle w:val="ConsPlusNormal"/>
              <w:numPr>
                <w:ilvl w:val="0"/>
                <w:numId w:val="7"/>
              </w:numPr>
              <w:tabs>
                <w:tab w:val="left" w:pos="540"/>
              </w:tabs>
              <w:spacing w:before="240"/>
              <w:jc w:val="both"/>
            </w:pPr>
            <w:r>
              <w:t>сверяют видимые механические повреждения и эксплуатационные дефекты с указанными в договоре.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 xml:space="preserve">5.6. Проверка работоспособности двигателя, а также других узлов, систем и контрольных приборов осуществляется при </w:t>
            </w:r>
            <w:r>
              <w:t>запущенном двигателе автомобиля.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5.7. Все обнаруженные при приемке недостатки, в том числе по некомплектности, заносятся в акт приема-перед</w:t>
            </w:r>
            <w:r>
              <w:t>ачи автомобиля. В течение семи рабочих дней с момента его подписания Продавец обязан устранить выявленные недостатки.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6. Переход права собственности</w:t>
            </w: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и риска случайной гибели или повреждения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6.1. Продавец считается выполнившим свое обязательство по переда</w:t>
            </w:r>
            <w:r>
              <w:t xml:space="preserve">че автомобиля, когда стороны подпишут акт приема-передачи. В этот же момент на Покупателя переходит риск </w:t>
            </w:r>
            <w:r>
              <w:lastRenderedPageBreak/>
              <w:t>случайной гибели или случайного повреждения автомобиля.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6.2. Право собственности на автомобиль переходит к Покупателю в момент подписания акта приема-п</w:t>
            </w:r>
            <w:r>
              <w:t>ередачи.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7. Ответственность сторон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7.1. При нарушении Продавцом срока передачи оплаченного автомобиля Покупатель вправе требовать с Продавца уплаты штрафа в размере 3 000 (три тысячи) руб. за каждый день просрочки.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 xml:space="preserve">7.2. При нарушении предусмотренных </w:t>
            </w:r>
            <w:hyperlink w:anchor="Par35" w:tooltip="1.4. Покупатель заключает договор, основываясь на достоверности, полноте и актуальности следующих представленных Продавцом сведений, которые имеют для Покупателя существенное значение (ст. 431.2 ГК РФ):" w:history="1">
              <w:r>
                <w:rPr>
                  <w:color w:val="0000FF"/>
                </w:rPr>
                <w:t>п. 1.4</w:t>
              </w:r>
            </w:hyperlink>
            <w:r>
              <w:t xml:space="preserve"> договора гарантий Покуп</w:t>
            </w:r>
            <w:r>
              <w:t>атель вправе требовать с Продавца уплаты штрафа в размере 100 000 (сто тысяч) руб. при условии, что Продавец знал о недостоверности сведений, указанных в п. 1.4 договора.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 xml:space="preserve">7.3. При изъятии автомобиля у Покупателя третьими лицами по основаниям, возникшим до </w:t>
            </w:r>
            <w:r>
              <w:t>исполнения договора, Покупатель вправе требовать с Продавца уплаты штрафа в размере 700 000 (семьсот тысяч) руб.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7.4. Если Покупатель нарушит предусмотренный законодательством срок обращения в Госавтоинспекцию для изменения регистрационных данных о собстве</w:t>
            </w:r>
            <w:r>
              <w:t>ннике автомобиля, Продавец вправе требовать с Покупателя уплаты штрафа в размере 3 000 (три тысячи) руб. за каждый день просрочки.</w:t>
            </w:r>
          </w:p>
          <w:p w:rsidR="00000000" w:rsidRDefault="00151F69">
            <w:pPr>
              <w:pStyle w:val="ConsPlusNormal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787"/>
            </w:tblGrid>
            <w:tr w:rsidR="00000000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00000" w:rsidRDefault="00151F6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000000" w:rsidRDefault="00151F6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Вы можете предусмотреть иные случаи начисления неустойки (пени или штрафа) и ее размер. Но имейте в виду, что, е</w:t>
                  </w:r>
                  <w:r>
                    <w:rPr>
                      <w:color w:val="392C69"/>
                    </w:rPr>
                    <w:t>сли сумма неустойки будет явно несоразмерна последствиям нарушения, суд может ее уменьшить (</w:t>
                  </w:r>
                  <w:hyperlink r:id="rId10" w:history="1">
                    <w:r>
                      <w:rPr>
                        <w:color w:val="0000FF"/>
                      </w:rPr>
                      <w:t>п. 1 ст. 333</w:t>
                    </w:r>
                  </w:hyperlink>
                  <w:r>
                    <w:rPr>
                      <w:color w:val="392C69"/>
                    </w:rPr>
                    <w:t xml:space="preserve"> ГК РФ).</w:t>
                  </w:r>
                </w:p>
              </w:tc>
            </w:tr>
          </w:tbl>
          <w:p w:rsidR="00000000" w:rsidRDefault="00151F69">
            <w:pPr>
              <w:pStyle w:val="ConsPlusNormal"/>
              <w:spacing w:before="300"/>
              <w:jc w:val="both"/>
            </w:pPr>
            <w:r>
              <w:t>7.5. Покупатель компенсирует Продавцу все расходы по уплате штрафов за нарушение правил дорожного движения, которые будут выставлены с момента подписания акта приема-передачи до момента регистрации автомобиля в Госавтоинспекции на Покупателя.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8. Расторжен</w:t>
            </w:r>
            <w:r>
              <w:rPr>
                <w:b/>
                <w:bCs/>
              </w:rPr>
              <w:t>ие договора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8.1. По требованию одной из сторон договор может быть расторгнут по решению суда только:</w:t>
            </w:r>
          </w:p>
          <w:p w:rsidR="00000000" w:rsidRDefault="00151F69">
            <w:pPr>
              <w:pStyle w:val="ConsPlusNormal"/>
              <w:numPr>
                <w:ilvl w:val="0"/>
                <w:numId w:val="8"/>
              </w:numPr>
              <w:tabs>
                <w:tab w:val="left" w:pos="540"/>
              </w:tabs>
              <w:spacing w:before="240"/>
              <w:jc w:val="both"/>
            </w:pPr>
            <w:r>
              <w:t>при существенном нарушении договора другой стороной;</w:t>
            </w:r>
          </w:p>
          <w:p w:rsidR="00000000" w:rsidRDefault="00151F69">
            <w:pPr>
              <w:pStyle w:val="ConsPlusNormal"/>
              <w:numPr>
                <w:ilvl w:val="0"/>
                <w:numId w:val="8"/>
              </w:numPr>
              <w:tabs>
                <w:tab w:val="left" w:pos="540"/>
              </w:tabs>
              <w:spacing w:before="240"/>
              <w:jc w:val="both"/>
            </w:pPr>
            <w:r>
              <w:t>в иных случаях, предусмотренных законом.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 xml:space="preserve">8.2. Покупатель вправе потребовать расторжения договора </w:t>
            </w:r>
            <w:r>
              <w:t>в суде, если после подписания акта приема-передачи он выявит, что Продавец проводил не оговоренный в договоре ремонт автомобиля в связи с его повреждением в результате ДТП и иных событий.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9. Разрешение споров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9.1. Все не урегулированные путем переговоров</w:t>
            </w:r>
            <w:r>
              <w:t xml:space="preserve"> споры, связанные с заключением, толкованием, исполнением, изменением и расторжением договора, а также с его недействительностью, в соответствии со </w:t>
            </w:r>
            <w:hyperlink r:id="rId11" w:history="1">
              <w:r>
                <w:rPr>
                  <w:color w:val="0000FF"/>
                </w:rPr>
                <w:t>ст.</w:t>
              </w:r>
              <w:r>
                <w:rPr>
                  <w:color w:val="0000FF"/>
                </w:rPr>
                <w:t xml:space="preserve"> 28</w:t>
              </w:r>
            </w:hyperlink>
            <w:r>
              <w:t xml:space="preserve"> ГПК РФ передаются в суд по месту жительства (адресу) ответчика.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10. Заключительные положения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both"/>
            </w:pPr>
            <w:r>
              <w:t>10.1. Договор вступает в силу с момента его подписания сторонами и действует до полного исполнения ими обязательств.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10.2. Договор составлен в 3 (трех) экземплярах, имеющих равную юридическую силу: по одному для каждой из сторон и один - для Госавтоинспекц</w:t>
            </w:r>
            <w:r>
              <w:t>ии.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10.3. Заявления, уведомления, извещения, требования и иные юридически значимые сообщения, которые связаны с возникновением, изменением или прекращением обязательств по договору, должны направляться по адресу, указанному в договоре в разделе "Адреса и р</w:t>
            </w:r>
            <w:r>
              <w:t>еквизиты сторон", только одним из следующих способов:</w:t>
            </w:r>
          </w:p>
          <w:p w:rsidR="00000000" w:rsidRDefault="00151F69">
            <w:pPr>
              <w:pStyle w:val="ConsPlusNormal"/>
            </w:pPr>
          </w:p>
          <w:tbl>
            <w:tblPr>
              <w:tblW w:w="5000" w:type="pct"/>
              <w:jc w:val="center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787"/>
            </w:tblGrid>
            <w:tr w:rsidR="00000000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00000" w:rsidRDefault="00151F6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Примечание:</w:t>
                  </w:r>
                </w:p>
                <w:p w:rsidR="00000000" w:rsidRDefault="00151F69">
                  <w:pPr>
                    <w:pStyle w:val="ConsPlusNormal"/>
                    <w:jc w:val="both"/>
                    <w:rPr>
                      <w:color w:val="392C69"/>
                    </w:rPr>
                  </w:pPr>
                  <w:r>
                    <w:rPr>
                      <w:color w:val="392C69"/>
                    </w:rPr>
                    <w:t>Если в договоре указаны конкретные адреса и способы доставки, то направление сообщений иными способами и по другим адресам будет ненадлежащим, если отправитель не знал и не должен был знать</w:t>
                  </w:r>
                  <w:r>
                    <w:rPr>
                      <w:color w:val="392C69"/>
                    </w:rPr>
                    <w:t>, что в договоре указан недостоверный адрес (</w:t>
                  </w:r>
                  <w:hyperlink r:id="rId12" w:history="1">
                    <w:r>
                      <w:rPr>
                        <w:color w:val="0000FF"/>
                      </w:rPr>
                      <w:t>п. 64</w:t>
                    </w:r>
                  </w:hyperlink>
                  <w:r>
                    <w:rPr>
                      <w:color w:val="392C69"/>
                    </w:rPr>
                    <w:t xml:space="preserve"> Постановления Пленума ВС РФ от 23.06.2015 N 25).</w:t>
                  </w:r>
                </w:p>
              </w:tc>
            </w:tr>
          </w:tbl>
          <w:p w:rsidR="00000000" w:rsidRDefault="00151F69">
            <w:pPr>
              <w:pStyle w:val="ConsPlusNormal"/>
              <w:numPr>
                <w:ilvl w:val="0"/>
                <w:numId w:val="9"/>
              </w:numPr>
              <w:tabs>
                <w:tab w:val="left" w:pos="540"/>
              </w:tabs>
              <w:spacing w:before="300"/>
              <w:jc w:val="both"/>
            </w:pPr>
            <w:r>
              <w:t>заказным письмом;</w:t>
            </w:r>
          </w:p>
          <w:p w:rsidR="00000000" w:rsidRDefault="00151F69">
            <w:pPr>
              <w:pStyle w:val="ConsPlusNormal"/>
              <w:numPr>
                <w:ilvl w:val="0"/>
                <w:numId w:val="9"/>
              </w:numPr>
              <w:tabs>
                <w:tab w:val="left" w:pos="540"/>
              </w:tabs>
              <w:spacing w:before="240"/>
              <w:jc w:val="both"/>
            </w:pPr>
            <w:r>
              <w:t>курьерской доставкой. В э</w:t>
            </w:r>
            <w:r>
              <w:t>том случае факт получения документа должен подтверждаться распиской, содержащей наименование документа, дату его получения, Ф.И.О., должность и подпись лица, получившего документ;</w:t>
            </w:r>
          </w:p>
          <w:p w:rsidR="00000000" w:rsidRDefault="00151F69">
            <w:pPr>
              <w:pStyle w:val="ConsPlusNormal"/>
              <w:numPr>
                <w:ilvl w:val="0"/>
                <w:numId w:val="9"/>
              </w:numPr>
              <w:tabs>
                <w:tab w:val="left" w:pos="540"/>
              </w:tabs>
              <w:spacing w:before="240"/>
              <w:jc w:val="both"/>
            </w:pPr>
            <w:r>
              <w:t>по факсу,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      </w:r>
          </w:p>
          <w:p w:rsidR="00000000" w:rsidRDefault="00151F69">
            <w:pPr>
              <w:pStyle w:val="ConsPlusNormal"/>
              <w:spacing w:before="240"/>
              <w:jc w:val="both"/>
            </w:pPr>
            <w:r>
              <w:t>10.4. Если иное не предусмотрено законом, все юридически значимые сообщения по договору влекут для по</w:t>
            </w:r>
            <w:r>
              <w:t>лучающей их стороны гражданско-правовые последствия с момента доставки сообщения ей или ее представителю.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b/>
                <w:bCs/>
              </w:rPr>
              <w:t>11. Адреса и реквизиты сторон</w:t>
            </w:r>
          </w:p>
          <w:p w:rsidR="00000000" w:rsidRDefault="00151F69">
            <w:pPr>
              <w:pStyle w:val="ConsPlusNormal"/>
              <w:jc w:val="both"/>
            </w:pPr>
          </w:p>
          <w:p w:rsidR="00000000" w:rsidRDefault="00151F69">
            <w:pPr>
              <w:pStyle w:val="ConsPlusNormal"/>
              <w:jc w:val="center"/>
            </w:pPr>
            <w:r>
              <w:rPr>
                <w:noProof/>
                <w:position w:val="-240"/>
              </w:rPr>
              <w:drawing>
                <wp:inline distT="0" distB="0" distL="0" distR="0">
                  <wp:extent cx="6248400" cy="3209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151F69">
      <w:pPr>
        <w:pStyle w:val="ConsPlusNormal"/>
        <w:jc w:val="both"/>
      </w:pPr>
    </w:p>
    <w:p w:rsidR="00000000" w:rsidRDefault="00151F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2" w:name="_GoBack"/>
      <w:bookmarkEnd w:id="2"/>
    </w:p>
    <w:sectPr w:rsidR="00000000" w:rsidSect="00151F69">
      <w:pgSz w:w="11906" w:h="16838"/>
      <w:pgMar w:top="142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51F69">
      <w:pPr>
        <w:spacing w:after="0" w:line="240" w:lineRule="auto"/>
      </w:pPr>
      <w:r>
        <w:separator/>
      </w:r>
    </w:p>
  </w:endnote>
  <w:endnote w:type="continuationSeparator" w:id="0">
    <w:p w:rsidR="00000000" w:rsidRDefault="0015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51F69">
      <w:pPr>
        <w:spacing w:after="0" w:line="240" w:lineRule="auto"/>
      </w:pPr>
      <w:r>
        <w:separator/>
      </w:r>
    </w:p>
  </w:footnote>
  <w:footnote w:type="continuationSeparator" w:id="0">
    <w:p w:rsidR="00000000" w:rsidRDefault="00151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69"/>
    <w:rsid w:val="001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77CCD"/>
  <w14:defaultImageDpi w14:val="0"/>
  <w15:docId w15:val="{4C5CF8B0-81BF-4725-8809-88879411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1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F69"/>
  </w:style>
  <w:style w:type="paragraph" w:styleId="a5">
    <w:name w:val="footer"/>
    <w:basedOn w:val="a"/>
    <w:link w:val="a6"/>
    <w:uiPriority w:val="99"/>
    <w:unhideWhenUsed/>
    <w:rsid w:val="00151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1893&amp;date=15.02.2021&amp;dst=100102&amp;fld=134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0265&amp;date=15.02.2021&amp;dst=10768&amp;fld=134" TargetMode="External"/><Relationship Id="rId12" Type="http://schemas.openxmlformats.org/officeDocument/2006/relationships/hyperlink" Target="https://login.consultant.ru/link/?req=doc&amp;base=LAW&amp;n=181602&amp;date=15.02.2021&amp;dst=100170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70278&amp;date=15.02.2021&amp;dst=100142&amp;fld=1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70265&amp;date=15.02.2021&amp;dst=10574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41893&amp;date=15.02.2021&amp;dst=100103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9192</Characters>
  <Application>Microsoft Office Word</Application>
  <DocSecurity>2</DocSecurity>
  <Lines>76</Lines>
  <Paragraphs>21</Paragraphs>
  <ScaleCrop>false</ScaleCrop>
  <Company>КонсультантПлюс Версия 4018.00.50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купли-продажи автомобиля между физическим лицом (продавец) и юридическим лицом (покупатель) (образец заполнения)(КонсультантПлюс, 2021)</dc:title>
  <dc:subject/>
  <dc:creator>Secretar</dc:creator>
  <cp:keywords/>
  <dc:description/>
  <cp:lastModifiedBy>Secretar</cp:lastModifiedBy>
  <cp:revision>2</cp:revision>
  <dcterms:created xsi:type="dcterms:W3CDTF">2021-02-15T02:56:00Z</dcterms:created>
  <dcterms:modified xsi:type="dcterms:W3CDTF">2021-02-15T02:56:00Z</dcterms:modified>
</cp:coreProperties>
</file>