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Техническое задание</w:t>
      </w:r>
    </w:p>
    <w:p>
      <w:pPr>
        <w:autoSpaceDE w:val="0"/>
        <w:autoSpaceDN w:val="0"/>
        <w:adjustRightInd w:val="0"/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на поставку огнетушителей (ОП-2, ОП-4)</w:t>
      </w:r>
    </w:p>
    <w:p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pacing w:val="-2"/>
          <w:sz w:val="22"/>
          <w:szCs w:val="22"/>
        </w:rPr>
      </w:pPr>
    </w:p>
    <w:p>
      <w:pPr>
        <w:autoSpaceDE w:val="0"/>
        <w:autoSpaceDN w:val="0"/>
        <w:adjustRightInd w:val="0"/>
        <w:spacing w:before="0" w:line="240" w:lineRule="auto"/>
        <w:jc w:val="both"/>
        <w:rPr>
          <w:sz w:val="22"/>
          <w:szCs w:val="22"/>
          <w:lang w:val="ru-RU"/>
        </w:rPr>
      </w:pPr>
      <w:r>
        <w:rPr>
          <w:b/>
          <w:i/>
          <w:iCs/>
          <w:sz w:val="22"/>
          <w:szCs w:val="22"/>
          <w:u w:val="single"/>
        </w:rPr>
        <w:t>Заказчик</w:t>
      </w:r>
      <w:r>
        <w:rPr>
          <w:b/>
          <w:i/>
          <w:iCs/>
          <w:sz w:val="22"/>
          <w:szCs w:val="22"/>
          <w:u w:val="single"/>
          <w:lang w:val="ru-RU"/>
        </w:rPr>
        <w:t>:</w:t>
      </w:r>
      <w:r>
        <w:rPr>
          <w:b/>
          <w:i/>
          <w:iCs/>
          <w:sz w:val="22"/>
          <w:szCs w:val="22"/>
          <w:u w:val="none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ГБУ </w:t>
      </w:r>
      <w:r>
        <w:rPr>
          <w:rFonts w:hint="default"/>
          <w:sz w:val="22"/>
          <w:szCs w:val="22"/>
          <w:lang w:val="ru-RU"/>
        </w:rPr>
        <w:t>«Идеальный заказчик»</w:t>
      </w:r>
    </w:p>
    <w:p>
      <w:pPr>
        <w:autoSpaceDE w:val="0"/>
        <w:autoSpaceDN w:val="0"/>
        <w:adjustRightInd w:val="0"/>
        <w:spacing w:before="0" w:line="240" w:lineRule="auto"/>
        <w:jc w:val="both"/>
        <w:rPr>
          <w:b/>
          <w:i/>
          <w:iCs/>
          <w:sz w:val="22"/>
          <w:szCs w:val="22"/>
          <w:u w:val="single"/>
        </w:rPr>
      </w:pPr>
    </w:p>
    <w:p>
      <w:pPr>
        <w:autoSpaceDE w:val="0"/>
        <w:autoSpaceDN w:val="0"/>
        <w:adjustRightInd w:val="0"/>
        <w:spacing w:before="0" w:line="240" w:lineRule="auto"/>
        <w:jc w:val="both"/>
        <w:rPr>
          <w:sz w:val="22"/>
          <w:szCs w:val="22"/>
        </w:rPr>
      </w:pPr>
      <w:r>
        <w:rPr>
          <w:b/>
          <w:i/>
          <w:iCs/>
          <w:sz w:val="22"/>
          <w:szCs w:val="22"/>
          <w:u w:val="single"/>
        </w:rPr>
        <w:t>Задача</w:t>
      </w:r>
      <w:r>
        <w:rPr>
          <w:i/>
          <w:iCs/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Поставщику н</w:t>
      </w:r>
      <w:bookmarkStart w:id="0" w:name="_GoBack"/>
      <w:bookmarkEnd w:id="0"/>
      <w:r>
        <w:rPr>
          <w:sz w:val="22"/>
          <w:szCs w:val="22"/>
        </w:rPr>
        <w:t>еобходимо осуществить поставку огнетушителей (далее – товар) для нужд Заказчика согласно заключенному контракту и настоящему техническому заданию.</w:t>
      </w:r>
    </w:p>
    <w:p>
      <w:pPr>
        <w:tabs>
          <w:tab w:val="left" w:pos="3570"/>
        </w:tabs>
        <w:autoSpaceDE w:val="0"/>
        <w:autoSpaceDN w:val="0"/>
        <w:adjustRightInd w:val="0"/>
        <w:spacing w:before="0" w:line="240" w:lineRule="auto"/>
        <w:contextualSpacing/>
        <w:jc w:val="both"/>
        <w:rPr>
          <w:rFonts w:cs="Arial"/>
          <w:sz w:val="22"/>
          <w:szCs w:val="22"/>
        </w:rPr>
      </w:pPr>
      <w:r>
        <w:rPr>
          <w:b/>
          <w:i/>
          <w:sz w:val="22"/>
          <w:szCs w:val="22"/>
          <w:u w:val="single"/>
        </w:rPr>
        <w:t>Общие требования к поставляемым товарам (сведения о товарах (сведения о качестве, технических характеристиках товаров, их безопасности, функциональных характеристиках (потребительских свойствах)и количестве поставляемых товаров)</w:t>
      </w:r>
      <w:r>
        <w:rPr>
          <w:i/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технические характеристики и количество поставляемого товара указаны в таблице № 1 «Спецификация поставляемого товара».</w:t>
      </w:r>
    </w:p>
    <w:p>
      <w:pPr>
        <w:autoSpaceDE w:val="0"/>
        <w:autoSpaceDN w:val="0"/>
        <w:adjustRightInd w:val="0"/>
        <w:spacing w:before="0"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Требования к качеству:</w:t>
      </w:r>
      <w:r>
        <w:rPr>
          <w:sz w:val="22"/>
          <w:szCs w:val="22"/>
        </w:rPr>
        <w:t xml:space="preserve">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1) Товар должен быть новым, не бывшим в употреблении, без загрязнений, без повреждений, соответствовать требованиям действующего законодательства Российской Федерации, предъявляемого к данному виду товара, отвечать требованиям качества безопасности жизни и здоровья, санитарным нормам и правилам, в том числе «ГОСТ Р 51057-2001. Государственный стандарт Российской Федерации. Техника пожарная. Огнетушители переносные. Общие технические требования. Методы испытаний».</w:t>
      </w:r>
    </w:p>
    <w:p>
      <w:pPr>
        <w:autoSpaceDE w:val="0"/>
        <w:autoSpaceDN w:val="0"/>
        <w:adjustRightInd w:val="0"/>
        <w:spacing w:before="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2) Поставщик гарантирует надлежащее качество и безопасность поставляемого товара, его соответствие действующим стандартам, утвержденным на данный вид товара и наличием сертификатов, обязательных для данного вида товара, оформленных в соответствии с законодательством Российской Федерации (в случае, если наличие этих документов предусмотрено законодательством). </w:t>
      </w:r>
      <w:r>
        <w:rPr>
          <w:sz w:val="22"/>
          <w:szCs w:val="22"/>
        </w:rPr>
        <w:t xml:space="preserve">Срок изготовления товаров не ранее </w:t>
      </w:r>
      <w:r>
        <w:rPr>
          <w:rFonts w:cs="Arial"/>
          <w:sz w:val="22"/>
          <w:szCs w:val="22"/>
        </w:rPr>
        <w:t>второй половины 2020 г. Срок службы перезаряжаемого огнетушителя с металлическим корпусом должен быть не менее 10 лет.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3) </w:t>
      </w:r>
      <w:r>
        <w:rPr>
          <w:sz w:val="22"/>
          <w:szCs w:val="22"/>
        </w:rPr>
        <w:t>Каждый огнетушитель должен быть обеспечен руководством по эксплуатации, содержащий в себе сведения в соответствии с пунктом 12.6 «ГОСТ Р 51057-2001. Государственный стандарт Российской Федерации. Техника пожарная. Огнетушители переносные. Общие технические требования. Методы испытаний».</w:t>
      </w:r>
    </w:p>
    <w:p>
      <w:pPr>
        <w:autoSpaceDE w:val="0"/>
        <w:autoSpaceDN w:val="0"/>
        <w:adjustRightInd w:val="0"/>
        <w:spacing w:before="0" w:line="240" w:lineRule="auto"/>
        <w:jc w:val="both"/>
        <w:rPr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Требования к упаковке и отгрузке:</w:t>
      </w:r>
    </w:p>
    <w:p>
      <w:pPr>
        <w:autoSpaceDE w:val="0"/>
        <w:autoSpaceDN w:val="0"/>
        <w:adjustRightInd w:val="0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Упаковка товара должна отвечать требованиям безопасности жизни, здоровья и охраны окружающей среды, иметь необходимую маркировку каждой единицы товара, а также давать возможность определить количество содержащегося в ней товара в соответствии с действующим законодательством Российской Федерации. </w:t>
      </w:r>
    </w:p>
    <w:p>
      <w:pPr>
        <w:autoSpaceDE w:val="0"/>
        <w:autoSpaceDN w:val="0"/>
        <w:adjustRightInd w:val="0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2) Товар поставляется в упаковке таким образом, чтобы исключить его порчу и/или уничтожение и обеспечить его сохранность при транспортировке и хранении.</w:t>
      </w:r>
    </w:p>
    <w:p>
      <w:pPr>
        <w:autoSpaceDE w:val="0"/>
        <w:autoSpaceDN w:val="0"/>
        <w:adjustRightInd w:val="0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3) Доставка товара до места, погрузочно-разгрузочные работы осуществляются силами и за счет Поставщика. Поставщик вправе осуществлять доставку товара с привлечением транспортной организации, осуществляющей перевозку грузов.</w:t>
      </w:r>
    </w:p>
    <w:p>
      <w:pPr>
        <w:autoSpaceDE w:val="0"/>
        <w:autoSpaceDN w:val="0"/>
        <w:adjustRightInd w:val="0"/>
        <w:spacing w:before="0" w:line="240" w:lineRule="auto"/>
        <w:jc w:val="both"/>
        <w:rPr>
          <w:sz w:val="22"/>
          <w:szCs w:val="22"/>
        </w:rPr>
      </w:pPr>
      <w:r>
        <w:rPr>
          <w:b/>
          <w:iCs/>
          <w:sz w:val="22"/>
          <w:szCs w:val="22"/>
          <w:u w:val="single"/>
        </w:rPr>
        <w:t>Место поставки товара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—</w:t>
      </w:r>
      <w:r>
        <w:rPr>
          <w:sz w:val="22"/>
          <w:szCs w:val="22"/>
        </w:rPr>
        <w:t xml:space="preserve"> г. </w:t>
      </w:r>
      <w:r>
        <w:rPr>
          <w:sz w:val="22"/>
          <w:szCs w:val="22"/>
          <w:lang w:val="ru-RU"/>
        </w:rPr>
        <w:t>Идеальный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ru-RU"/>
        </w:rPr>
        <w:t>ул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ru-RU"/>
        </w:rPr>
        <w:t>Идеальная</w:t>
      </w:r>
      <w:r>
        <w:rPr>
          <w:sz w:val="22"/>
          <w:szCs w:val="22"/>
        </w:rPr>
        <w:t>, 1.</w:t>
      </w:r>
    </w:p>
    <w:p>
      <w:pPr>
        <w:autoSpaceDE w:val="0"/>
        <w:autoSpaceDN w:val="0"/>
        <w:adjustRightInd w:val="0"/>
        <w:spacing w:before="0" w:line="240" w:lineRule="auto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Срок поставки товара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Поставка товара осуществляется одной партией в </w:t>
      </w:r>
      <w:r>
        <w:rPr>
          <w:sz w:val="22"/>
          <w:szCs w:val="22"/>
        </w:rPr>
        <w:t>течение 10 (десяти) рабочих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дней с момента подписания контракта в рабочие дни </w:t>
      </w:r>
      <w:r>
        <w:rPr>
          <w:sz w:val="22"/>
          <w:szCs w:val="22"/>
        </w:rPr>
        <w:t>с 9 час. 00 мин. до 13 час. 00 мин. и с 14 час. 00 мин. до 17 час. 00 мин., в пятницу до 16 час. 00 мин (время московское).</w:t>
      </w:r>
    </w:p>
    <w:p>
      <w:pPr>
        <w:autoSpaceDE w:val="0"/>
        <w:autoSpaceDN w:val="0"/>
        <w:adjustRightInd w:val="0"/>
        <w:spacing w:before="0" w:line="240" w:lineRule="auto"/>
        <w:rPr>
          <w:color w:val="000000"/>
          <w:spacing w:val="-2"/>
          <w:sz w:val="22"/>
          <w:szCs w:val="22"/>
        </w:rPr>
      </w:pPr>
    </w:p>
    <w:p>
      <w:pPr>
        <w:autoSpaceDE w:val="0"/>
        <w:autoSpaceDN w:val="0"/>
        <w:adjustRightInd w:val="0"/>
        <w:spacing w:before="0" w:after="12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Таблица № 1 «Спецификация поставляемого товара»:</w:t>
      </w:r>
    </w:p>
    <w:tbl>
      <w:tblPr>
        <w:tblStyle w:val="3"/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3"/>
        <w:gridCol w:w="666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75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color w:val="000000"/>
                <w:sz w:val="22"/>
                <w:szCs w:val="22"/>
              </w:rPr>
              <w:t>поставляемого</w:t>
            </w:r>
          </w:p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Товара (КТРУ)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Кол-во/ ед.изм.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750" w:hRule="atLeast"/>
        </w:trPr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Огнетушитель </w:t>
            </w:r>
          </w:p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(28.29.22.110-00000011)</w:t>
            </w:r>
          </w:p>
        </w:tc>
        <w:tc>
          <w:tcPr>
            <w:tcW w:w="6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Обязательные характеристики: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 пожара: А; B; C; E; 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Тип: переносной;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огнетушащего вещества: Порошковый (ОП);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 масса огнетушащего вещества, кг/л: ≥ 0.5 и ≤ 5;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избыточного давления: Закачной (з);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перезарядки: Перезаряжаемый;</w:t>
            </w:r>
          </w:p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Дополнительные характеристики*: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заряженного огнетушителя, кг: не менее 5,2 и не более 6,0; 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продолжительность подачи ОТВ (огнетушащего вещества): не менее 10 секунд;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Вытесняющий газ: воздух;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Ранг модельного очага пожара по классу А: 2 А;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Ранг модельного очага пожара по классу В: 55 В;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рабочих температур, °С: -40…+50- соответствие; 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шланга – соответствие.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шт.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Огнетушитель </w:t>
            </w:r>
          </w:p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(28.29.22.110-00000011)</w:t>
            </w:r>
          </w:p>
        </w:tc>
        <w:tc>
          <w:tcPr>
            <w:tcW w:w="6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Обязательные характеристики: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пожара: А; В; С; Е;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Тип: переносной;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огнетушащего вещества: Порошковый (ОП);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 масса огнетушащего вещества, кг/л: ≥ 0.5 и ≤ 5;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избыточного давления: Закачной (з);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перезарядки: Перезаряжаемый;</w:t>
            </w:r>
          </w:p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Дополнительные характеристики*: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заряженного огнетушителя, кг: не менее 3, но не более 3,6;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Минимальная продолжительность подачи ОТВ (огнетушащего вещества): не менее 6 секунд;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Вытесняющий газ: воздух;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Ранг модельного очага пожара по классу А: 0,7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; 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Ранг модельного очага пожара по классу В: 21 В;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Диапазон рабочих температур, °С: -40…+50- соответствие;</w:t>
            </w:r>
          </w:p>
          <w:p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Наличие шланга – соответствие.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шт.</w:t>
            </w:r>
          </w:p>
        </w:tc>
      </w:tr>
    </w:tbl>
    <w:p>
      <w:pPr>
        <w:autoSpaceDE w:val="0"/>
        <w:autoSpaceDN w:val="0"/>
        <w:adjustRightInd w:val="0"/>
        <w:spacing w:before="0" w:line="240" w:lineRule="auto"/>
        <w:contextualSpacing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*Обоснование использования дополнительных характеристик: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пунктом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145, использование дополнительных характеристик обусловлено требованиями Заказчика к производительности, функциональным, качественным и эксплуатационным характеристикам закупаемых товаров, в том числе значения, указанные в пунктах 1.7. и 2.7 Технического задания, обусловлены необходимость приобретения огнетушителей для размещения их в административных зданиях и сооружениях (ОП-4), а также в легковых автомобилях (ОП-2) Заказчика; значения, указанные в пунктах 1.8 – 1.13 и 2.8 – 2.13 Технического задания, обусловлены требованиями «ГОСТ Р 51057-2001. Государственный стандарт Российской Федерации. Техника пожарная. Огнетушители переносные. Общие технические требования. Методы испытаний».</w:t>
      </w:r>
      <w:r>
        <w:rPr>
          <w:i/>
          <w:sz w:val="21"/>
          <w:szCs w:val="21"/>
        </w:rPr>
        <w:t xml:space="preserve"> </w:t>
      </w:r>
    </w:p>
    <w:p/>
    <w:sectPr>
      <w:pgSz w:w="11906" w:h="16838"/>
      <w:pgMar w:top="1440" w:right="98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31E0D"/>
    <w:multiLevelType w:val="multilevel"/>
    <w:tmpl w:val="78331E0D"/>
    <w:lvl w:ilvl="0" w:tentative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37C06"/>
    <w:rsid w:val="7433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160" w:line="300" w:lineRule="auto"/>
      <w:jc w:val="center"/>
    </w:pPr>
    <w:rPr>
      <w:rFonts w:ascii="Times New Roman" w:hAnsi="Times New Roman" w:eastAsia="Times New Roman" w:cs="Times New Roman"/>
      <w:sz w:val="16"/>
      <w:szCs w:val="16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2021-05-20T13:15:00Z</dcterms:created>
  <dc:creator>google1580108439</dc:creator>
  <cp:lastModifiedBy>odayn</cp:lastModifiedBy>
  <dcterms:modified xsi:type="dcterms:W3CDTF">2021-05-20T13:18:40Z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