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</w:p>
    <w:p>
      <w:pPr>
        <w:ind w:firstLine="567"/>
        <w:jc w:val="both"/>
        <w:rPr>
          <w:sz w:val="22"/>
          <w:szCs w:val="22"/>
        </w:rPr>
      </w:pP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Услуги, являющиеся предметом договора, выполняются в соответствии с данным Техническим заданием. </w:t>
      </w:r>
    </w:p>
    <w:p>
      <w:pPr>
        <w:ind w:firstLine="567"/>
        <w:jc w:val="both"/>
        <w:rPr>
          <w:sz w:val="22"/>
          <w:szCs w:val="22"/>
        </w:rPr>
      </w:pPr>
    </w:p>
    <w:p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1. Требования к качеству выполнения работ, к их техническим и функциональным и эксплуатационным характеристикам</w:t>
      </w:r>
    </w:p>
    <w:p>
      <w:pPr>
        <w:spacing w:line="228" w:lineRule="auto"/>
        <w:ind w:firstLine="567"/>
        <w:jc w:val="center"/>
        <w:rPr>
          <w:spacing w:val="-10"/>
          <w:sz w:val="22"/>
          <w:szCs w:val="22"/>
        </w:rPr>
      </w:pPr>
    </w:p>
    <w:p>
      <w:pPr>
        <w:spacing w:line="228" w:lineRule="auto"/>
        <w:ind w:firstLine="567"/>
        <w:rPr>
          <w:spacing w:val="-10"/>
          <w:sz w:val="22"/>
          <w:szCs w:val="22"/>
          <w:u w:val="single"/>
        </w:rPr>
      </w:pPr>
      <w:r>
        <w:rPr>
          <w:spacing w:val="-10"/>
          <w:sz w:val="22"/>
          <w:szCs w:val="22"/>
          <w:u w:val="single"/>
        </w:rPr>
        <w:t>Количество огнетушителей: 25 штук</w:t>
      </w:r>
    </w:p>
    <w:p>
      <w:pPr>
        <w:spacing w:line="228" w:lineRule="auto"/>
        <w:ind w:firstLine="567"/>
        <w:rPr>
          <w:spacing w:val="-10"/>
          <w:sz w:val="22"/>
          <w:szCs w:val="22"/>
          <w:u w:val="single"/>
        </w:rPr>
      </w:pP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Услуги включают: </w:t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перевозку огнетушителей на транспортном средстве Исполнителя в свою мастерскую. Огнетушители, отправленные в мастерского Исполнителя для перезарядки и ремонта. </w:t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внешний и внутренний осмотр корпуса огнетушителя;</w:t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очистку корпуса огнетушителя, запорно-пускового устройства (ЗПУ) и шлангов от огнетушащего вещества (далее – ОТВ);</w:t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испытание корпуса гидростатическим пробным испытательным давлением в соответствии с требованиями ГОСТ Р 51017 и ГОСТ Р 51057;</w:t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удовлетворительных резул</w:t>
      </w:r>
      <w:bookmarkStart w:id="0" w:name="_GoBack"/>
      <w:bookmarkEnd w:id="0"/>
      <w:r>
        <w:rPr>
          <w:sz w:val="22"/>
          <w:szCs w:val="22"/>
        </w:rPr>
        <w:t>ьтатах испытания на баллонах газовых огнетушителей должно быть выбито клеймо в соответствии с ПБ 03-576-03;</w:t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проверку ЗПУ на плотность;</w:t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проверку на исправность индикатора давления огнетушителей ОП;</w:t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заправку огнетушителя на оборудовании Исполнителя соответствующим ОТВ из материалов Исполнителя;</w:t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нанесение этикеток о проведенной перезарядке на корпус огнетушителя;</w:t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выбраковку неисправных огнетушителей;</w:t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возвращение Заказчику на транспортном средстве Исполнителя перезаряженных огнетушителей. </w:t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завершении оказания услуг огнетушитель должен быть опломбирован пломбой Исполнителя и сопровожден паспортом с указанием даты перезарядки огнетушителя.</w:t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Корпуса порошковых огнетушителей перед зарядкой ОТВ должны быть просушены. Наличие в них влаги не допускается.</w:t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обнаружении непригодности огнетушителя к дальнейшей эксплуатации Исполнителем составляется соответствующий Акт технического состояния с выводами о непригодности огнетушителя к дальнейшей эксплуатации.</w:t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случае вывода из строя огнетушителя по вине Исполнителя компенсация ущерба происходит за счёт средств Исполнителя.</w:t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ОТВ, предназначенные для зарядки в огнетушитель, должны быть герметично упакованы, иметь четкую маркировку и необходимую сопроводительную техническую документацию, а также пройти входной контроль на проверку соответствия их основных эксплуатационных параметров требованиям нормативных документов.</w:t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ОТВ, не соответствующие по своим параметрам требованиям нормативной и технической документации, не должны применяться для зарядки в огнетушители. Не допускается при перезарядке огнетушителей использовать неизрасходованный остаток ОТВ (после применения огнетушителя) без квалификационной проверки его свойств на соответствие требованиям НТД.</w:t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Не допускается смешивать порошковые составы различных типов (АВСЕ, ВСЕ, D и т. д.), т.к. это приводит к значительному ухудшению их эксплуатационных свойств, снижению огнетушащей способности и самопроизвольному росту давления в корпусе огнетушителя. Необходимо использовать только такие составы и в таком количестве, которые указаны в технической документации на данный огнетушитель.</w:t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том случае, если при перезарядке огнетушителя используют ОТВ с другой областью применения, чем рекомендовано в технической документации на огнетушитель (например, вместо порошка типа АВСЕ используют порошок типа ВСЕ или вместо заряда на основе фторсодержащего пенообразователя заливают в огнетушитель заряд на основе углеводородного пенообразователя, или вместо ОТВ одной марки заряжают в огнетушитель ОТВ другой марки или другой фирмы-изготовителя), необходимо провести испытания огнетушителей на соответствие параметров выхода ОТВ и огнетушащей способности требованиям ГОСТ Р 51057 или ГОСТ Р 51017 и при получении положительных результатов внести соответствующие изменения в маркировку огнетушителя, этикетку (или устано</w:t>
      </w:r>
      <w:r>
        <w:rPr>
          <w:sz w:val="22"/>
          <w:szCs w:val="22"/>
        </w:rPr>
        <w:softHyphen/>
      </w:r>
      <w:r>
        <w:rPr>
          <w:sz w:val="22"/>
          <w:szCs w:val="22"/>
        </w:rPr>
        <w:t>вить новую) и его паспорт. Заказчик должен быть проинформирован о произведенной замене в письменной форме.</w:t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Наличие действующей лицензии на осуществление «Деятельности по монтажу, техническому обслуживанию и ремонту средств обеспечения пожарной безопасности зданий и сооружений» (вид деятельности: Монтаж, техническое обслуживание и ремонт первичных средств пожаротушения); (согласно п. 15, ч.1 ст. 12 Федерального закона от 04.05.2011 г. № 99-ФЗ «О лицензировании отдельных видов деятельности»).</w:t>
      </w:r>
    </w:p>
    <w:p>
      <w:pPr>
        <w:ind w:firstLine="567"/>
        <w:jc w:val="both"/>
        <w:rPr>
          <w:sz w:val="22"/>
          <w:szCs w:val="22"/>
        </w:rPr>
      </w:pP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Сроки оказания услуг: 30 календарных дней с даты подписания контракта</w:t>
      </w:r>
    </w:p>
    <w:p>
      <w:pPr>
        <w:ind w:firstLine="567"/>
        <w:jc w:val="both"/>
        <w:rPr>
          <w:sz w:val="22"/>
          <w:szCs w:val="22"/>
        </w:rPr>
      </w:pPr>
    </w:p>
    <w:p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2. Требования к результатам оказанных услуг (приемка услуг)</w:t>
      </w:r>
    </w:p>
    <w:p>
      <w:pPr>
        <w:ind w:firstLine="567"/>
        <w:jc w:val="both"/>
        <w:rPr>
          <w:b/>
          <w:sz w:val="22"/>
          <w:szCs w:val="22"/>
        </w:rPr>
      </w:pPr>
    </w:p>
    <w:p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Приемка оказанных услуг производится в соответствии с предъявленными документами: актами сдачи – оказанных услуг, подписанным обеими сторонами, счетами и счетами-фактурами, иными документами, предусмотренными контрактом и законом РФ.</w:t>
      </w:r>
    </w:p>
    <w:p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 обнаружении Заказчиком в ходе приемки объекта недостатков в оказании услуг составляется рекламационный акт, в котором фиксируется перечень дефектов (недоделок) и сроки их устранения Исполнителем. При отказе (уклонении) Исполнителя от подписания указанного акта, в нем делается отметка об этом.  </w:t>
      </w:r>
    </w:p>
    <w:p>
      <w:pPr>
        <w:ind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Исполнитель обязан устранить все обнаруженные недостатки своими силами и за свой счет в сроки, указанные в рекламационном акте, обеспечив при этом сохранность объекта или его части, в которой производится устранение недостатков, а также находящегося там оборудования, и несет ответственность за их утрату, повреждение или недостачу.</w:t>
      </w:r>
    </w:p>
    <w:p>
      <w:pPr>
        <w:ind w:firstLine="567"/>
        <w:jc w:val="both"/>
        <w:rPr>
          <w:sz w:val="22"/>
          <w:szCs w:val="22"/>
        </w:rPr>
      </w:pPr>
    </w:p>
    <w:p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3.</w:t>
      </w:r>
      <w:r>
        <w:rPr>
          <w:b/>
          <w:u w:val="single"/>
        </w:rPr>
        <w:t xml:space="preserve"> </w:t>
      </w:r>
      <w:r>
        <w:rPr>
          <w:b/>
          <w:sz w:val="22"/>
          <w:szCs w:val="22"/>
          <w:u w:val="single"/>
        </w:rPr>
        <w:t>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товара.</w:t>
      </w:r>
    </w:p>
    <w:p>
      <w:pPr>
        <w:tabs>
          <w:tab w:val="left" w:pos="993"/>
        </w:tabs>
        <w:suppressAutoHyphens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 Услуги должны обеспечивать безопасность жизни и здоровья потребителей Услуг.</w:t>
      </w:r>
    </w:p>
    <w:p>
      <w:pPr>
        <w:tabs>
          <w:tab w:val="left" w:pos="993"/>
        </w:tabs>
        <w:suppressAutoHyphens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 Заказчик вправе требовать полного возмещения убытков, причиненных ему вследствие оказания услуг ненадлежащего качества.</w:t>
      </w:r>
    </w:p>
    <w:p>
      <w:pPr>
        <w:tabs>
          <w:tab w:val="left" w:pos="993"/>
        </w:tabs>
        <w:suppressAutoHyphens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Исполнитель должен гарантировать надлежащее качество и своевременность оказания услуг при исполнении Контракта. </w:t>
      </w:r>
    </w:p>
    <w:p>
      <w:pPr>
        <w:tabs>
          <w:tab w:val="left" w:pos="993"/>
        </w:tabs>
        <w:suppressAutoHyphens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 Гарантийный срок на оказание услуг -  не менее 12 месяцев с момента подписания Сторонами накладной.</w:t>
      </w:r>
    </w:p>
    <w:p>
      <w:pPr>
        <w:tabs>
          <w:tab w:val="left" w:pos="993"/>
        </w:tabs>
        <w:suppressAutoHyphens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Исчисление гарантийного срока производится в порядке, установленном действующим законодательством. </w:t>
      </w:r>
    </w:p>
    <w:p>
      <w:pPr>
        <w:tabs>
          <w:tab w:val="left" w:pos="993"/>
        </w:tabs>
        <w:suppressAutoHyphens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В случае необходимости перезарядки огнетушителя в пределах гарантийного срока Поставщик обязуется выполнить данную процедуру.</w:t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Выполнение гарантийных обязательств осуществляется силами Поставщика в течение 48 (сорока восьми) часов с момента уведомления Заказчиком Поставщика о необходимости выполнения гарантийных обязательств.</w:t>
      </w:r>
    </w:p>
    <w:p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4. Требования энергетической эффективности товаров, работ, услуг </w:t>
      </w:r>
    </w:p>
    <w:p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Требования не установлены.</w:t>
      </w:r>
    </w:p>
    <w:p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</w:p>
    <w:p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5. Количество и место доставки товара, являющегося предметом контракта, место выполнения работ или оказания услуг, являющихся предметом контракта, сроки поставки товара или завершения работы, график оказания услуг</w:t>
      </w:r>
    </w:p>
    <w:p>
      <w:pPr>
        <w:autoSpaceDE w:val="0"/>
        <w:autoSpaceDN w:val="0"/>
        <w:adjustRightInd w:val="0"/>
        <w:jc w:val="center"/>
        <w:rPr>
          <w:b/>
          <w:sz w:val="22"/>
          <w:szCs w:val="22"/>
          <w:u w:val="single"/>
        </w:rPr>
      </w:pP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Количество и место доставки товара, выполнения работ, оказания услуг: </w:t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5.1.1 Место доставки товара: Санкт-Петербург, 5-ый Предпортовый пр., д.8 к.2 литера А </w:t>
      </w:r>
    </w:p>
    <w:p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5.1.2. Количество товара, работ, услуг, подлежащие передаче поставщиком заказчику: согласно Разделу 4 и Приложению №2 </w:t>
      </w:r>
      <w:r>
        <w:rPr>
          <w:rFonts w:eastAsia="Courier New"/>
          <w:sz w:val="22"/>
          <w:szCs w:val="22"/>
          <w:lang w:bidi="ru-RU"/>
        </w:rPr>
        <w:t>к документации об электронном аукционе.</w:t>
      </w:r>
    </w:p>
    <w:p>
      <w:pPr>
        <w:tabs>
          <w:tab w:val="left" w:pos="426"/>
        </w:tabs>
        <w:suppressAutoHyphens/>
        <w:spacing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Сроки поставки товара, завершения работы, график оказания услуг: 30 календарных дней с даты подписания контракта. </w:t>
      </w:r>
    </w:p>
    <w:p>
      <w:pPr>
        <w:ind w:firstLine="567"/>
        <w:jc w:val="both"/>
      </w:pPr>
      <w:r>
        <w:rPr>
          <w:sz w:val="22"/>
          <w:szCs w:val="22"/>
        </w:rPr>
        <w:t>Услуги оказываются в рабочие дни в соответствии с требованиями Заказчика, установленными в Контракт</w:t>
      </w:r>
      <w:r>
        <w:rPr>
          <w:sz w:val="22"/>
          <w:szCs w:val="22"/>
          <w:lang w:val="ru-RU"/>
        </w:rPr>
        <w:t>е.</w:t>
      </w:r>
    </w:p>
    <w:sectPr>
      <w:pgSz w:w="11906" w:h="16838"/>
      <w:pgMar w:top="1440" w:right="986" w:bottom="1440" w:left="13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01F7D"/>
    <w:rsid w:val="1230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tabs>
        <w:tab w:val="center" w:pos="4677"/>
        <w:tab w:val="right" w:pos="9355"/>
      </w:tabs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2021-05-20T13:23:00Z</dcterms:created>
  <dc:creator>google1580108439</dc:creator>
  <cp:lastModifiedBy>google1580108439</cp:lastModifiedBy>
  <dcterms:modified xsi:type="dcterms:W3CDTF">2021-05-20T13:25:21Z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