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tabs>
          <w:tab w:val="right" w:pos="9355"/>
        </w:tabs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Утвержден</w:t>
        <w:tab/>
      </w:r>
    </w:p>
    <w:p w:rsidR="00000000" w:rsidDel="00000000" w:rsidP="00000000" w:rsidRDefault="00000000" w:rsidRPr="00000000">
      <w:pPr>
        <w:tabs>
          <w:tab w:val="right" w:pos="9355"/>
        </w:tabs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на заседании Совета Общественного Объединения                                                      </w:t>
      </w:r>
    </w:p>
    <w:p w:rsidR="00000000" w:rsidDel="00000000" w:rsidP="00000000" w:rsidRDefault="00000000" w:rsidRPr="00000000">
      <w:pPr>
        <w:tabs>
          <w:tab w:val="right" w:pos="9355"/>
        </w:tabs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«   » ____________  20___  г.                                                                                             </w:t>
      </w:r>
    </w:p>
    <w:p w:rsidR="00000000" w:rsidDel="00000000" w:rsidP="00000000" w:rsidRDefault="00000000" w:rsidRPr="00000000">
      <w:pPr>
        <w:tabs>
          <w:tab w:val="right" w:pos="9355"/>
        </w:tabs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Директор ____________                                                              </w:t>
      </w:r>
    </w:p>
    <w:p w:rsidR="00000000" w:rsidDel="00000000" w:rsidP="00000000" w:rsidRDefault="00000000" w:rsidRPr="00000000">
      <w:pPr>
        <w:spacing w:line="240" w:lineRule="auto"/>
        <w:ind w:left="5664" w:firstLine="707.9999999999995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ФИО ____________                                                                                            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УСТАВ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Общественного объединения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br w:type="textWrapping"/>
        <w:tab/>
        <w:t xml:space="preserve">1.1. Общественное объединение (название), именуемое далее «Объединение», является добровольным общественным объединением специалистов и организаций в области бухгалтерского учета и аудита.</w:t>
        <w:br w:type="textWrapping"/>
        <w:br w:type="textWrapping"/>
        <w:tab/>
        <w:t xml:space="preserve">1.2. Объединение в своей деятельности руководствуется Конституцией Российской Федерации и федеральными законами, международными договорами Российской Федерации, указами и распоряжениями Президента Российской Федерации, постановлениями Правительства Российской Федерации и своим Уставом на принципах равноправия его членов, законности и гласности.</w:t>
        <w:br w:type="textWrapping"/>
        <w:br w:type="textWrapping"/>
        <w:tab/>
        <w:t xml:space="preserve">1.3. Объединение осуществляет свою деятельность на территории Москвы и других регионов Российской Федерации, за рубежом, где будут созданы отделения Объединения.</w:t>
        <w:br w:type="textWrapping"/>
        <w:br w:type="textWrapping"/>
        <w:tab/>
        <w:t xml:space="preserve">1.4. Объединение является юридическим лицом с момента государственной регистрации Устава, обладает обособленным имуществом, имеет самостоятельный баланс, действует на основании самофинансирования, вправе от своего имени приобретать имущественные и личные неимущественные права и нести обязанности, заключать договоры и контракты, быть истцом и ответчиком в суде, в арбитражном и третейском судах, иметь расчетный и иные счета в учреждениях банка, в том числе валютный, иметь круглую печать со своим наименованием, штамп, эмблему, бланки, символику и другие реквизиты, утверждаемые в установленном порядке.</w:t>
        <w:br w:type="textWrapping"/>
        <w:br w:type="textWrapping"/>
        <w:tab/>
        <w:t xml:space="preserve">1.5. Местонахождение Правления — г. </w:t>
      </w:r>
      <w:r w:rsidDel="00000000" w:rsidR="00000000" w:rsidRPr="00000000">
        <w:rPr>
          <w:u w:val="single"/>
          <w:rtl w:val="0"/>
        </w:rPr>
        <w:t xml:space="preserve">                  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Цели и задачи Объединения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br w:type="textWrapping"/>
        <w:tab/>
        <w:t xml:space="preserve">2.1. Главной целью деятельности Объединения является координация усилий специалистов в области бухгалтерского учета и других представителей смежных профессий, направленная на обобщение опыта, решение проблемных вопросов, содействие развитию деятельности некоммерческих организаций.</w:t>
        <w:br w:type="textWrapping"/>
        <w:br w:type="textWrapping"/>
        <w:tab/>
        <w:t xml:space="preserve">2.2. Основными задачами Объединения являются:</w:t>
        <w:br w:type="textWrapping"/>
        <w:br w:type="textWrapping"/>
        <w:t xml:space="preserve">создание благоприятных условий для объединения специалистов в целях профессионального единства, обмена опытом, реализации творческого, научного потенциала членов Объединения, совершенствования бухгалтерского учета в некоммерческих организациях;</w:t>
        <w:br w:type="textWrapping"/>
        <w:t xml:space="preserve">улучшение системы связи и обмена информацией между специалистами;</w:t>
        <w:br w:type="textWrapping"/>
        <w:t xml:space="preserve">установление партнерских отношений со специалистами других регионов Российской Федерации, с зарубежными специалистами с целью исследования деятельности международных неправительственных организаций работниками некоммерческих организаций для обмена и использования практического опыта.</w:t>
        <w:br w:type="textWrapping"/>
        <w:t xml:space="preserve">Результатом выполнения установленных задач ожидается:</w:t>
        <w:br w:type="textWrapping"/>
        <w:br w:type="textWrapping"/>
        <w:t xml:space="preserve">улучшение качества обслуживания организаций по проведению консультаций, оказанию других видов работ, услуг, деятельности, не запрещенных законодательством Российской Федерации;</w:t>
        <w:br w:type="textWrapping"/>
        <w:t xml:space="preserve">улучшение профессиональной подготовки слушателей семинаров — руководителей некоммерческих организаций, главных бухгалтеров и других специалистов;</w:t>
        <w:br w:type="textWrapping"/>
        <w:t xml:space="preserve">выпуск специальной литературы, совместных публикаций по соответствующим проблемам, распространение информации о бухгалтерском учете в некоммерческих организациях;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br w:type="textWrapping"/>
        <w:tab/>
        <w:t xml:space="preserve">2.3. Для реализации уставных целей и задач Объединение:</w:t>
        <w:br w:type="textWrapping"/>
      </w:r>
    </w:p>
    <w:p w:rsidR="00000000" w:rsidDel="00000000" w:rsidP="00000000" w:rsidRDefault="00000000" w:rsidRPr="00000000">
      <w:pPr>
        <w:numPr>
          <w:ilvl w:val="0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проводит встречи, консультации, семинары, клубы и др. со специалистами в области бухгалтерского учета, экономического анализа и аудита;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осуществляет научно-исследовательскую деятельность в области учета в некоммерческих организациях; проводит научно-практические мероприятия в соответствии с целями и задачами Объединения;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привлекает инвестиции для поддержки и развития Объединения как консультационного, научно-методического центра по некоммерческим организациям, а также для развития сотрудничества с общественными и иными структурами Россий­ской Федерации и иностранных государств;</w:t>
        <w:br w:type="textWrapping"/>
        <w:t xml:space="preserve">организует финансирование проектов, программ в области учета;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привлекают добровольные вклады российских и зарубежных предприятий, организаций, граждан в виде денежных и материальных средств;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разрабатывает и реализует проекты и программы, направленные на поддержку и развитие членов Объединения;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проводит благотворительные мероприятия;</w:t>
        <w:br w:type="textWrapping"/>
        <w:t xml:space="preserve">осуществляет мобилизацию финансовых ресурсов для реализации уставных целей;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создает филиалы, представительства, отделения как в Российской Федерации, так и за рубежом;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оказывает содействие специалистам некоммерческих организаций в трудоустройстве;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осуществляет другую деятельность, в том числе внешнеэкономическую в порядке, установленном действующим законодательством и направленную на достижение уставных целей.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3. Членство в Объединении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ab/>
        <w:t xml:space="preserve">3.1. Членство в Объединении является добровольным и может быть индивидуальным и коллективным.</w:t>
        <w:br w:type="textWrapping"/>
        <w:br w:type="textWrapping"/>
        <w:tab/>
        <w:t xml:space="preserve">3.2. Индивидуальными членами Объединения могут быть граждане РФ, иностранные граждане и лица без гражданства, достигшие 18-летнего возраста, разделяющие цели и задачи Объединения, признающие Устав и участвующие в его деятельности.</w:t>
        <w:br w:type="textWrapping"/>
        <w:br w:type="textWrapping"/>
        <w:tab/>
        <w:t xml:space="preserve">3.3. Коллективными членами Объединения могут быть трудовые коллективы предприятий, организаций, учреждений, общественные объединения граждан, разделяющие цели и задачи Объединения, признающие Устав и участвующие в его деятельности.</w:t>
        <w:br w:type="textWrapping"/>
        <w:br w:type="textWrapping"/>
        <w:t xml:space="preserve">Коллективные члены принимают участие в работе Объединения через делегированных ими представителей.</w:t>
        <w:br w:type="textWrapping"/>
        <w:br w:type="textWrapping"/>
        <w:tab/>
        <w:t xml:space="preserve">3.4. Прием в Объединение индивидуальных и коллективных членов осуществляется Правлением Объединения на основе заявления индивидуальных членов, решения трудовых коллективов или руководящего органа, решения трудовых коллективов или руководящего органа некоммерческой организации — для коллективных членов.</w:t>
        <w:br w:type="textWrapping"/>
        <w:br w:type="textWrapping"/>
        <w:tab/>
        <w:t xml:space="preserve">3.5. Учет членов Объединения осуществляется Правлением Объединения.</w:t>
        <w:br w:type="textWrapping"/>
        <w:br w:type="textWrapping"/>
        <w:tab/>
        <w:t xml:space="preserve">3.6. Члены Объединения имеют право:</w:t>
        <w:br w:type="textWrapping"/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участвовать в деятельности Объединения и его региональных отделениях;</w:t>
        <w:br w:type="textWrapping"/>
        <w:t xml:space="preserve">избирать и быть избранным в руководящие органы Объединения, его региональных отделений;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участвовать в общих собраниях членов Объединения с правом решающего голоса;</w:t>
        <w:br w:type="textWrapping"/>
        <w:t xml:space="preserve">получать от Правления информацию о деятельности Объединения;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представлять Правлению предложения по улучшению работы Объединения;</w:t>
        <w:br w:type="textWrapping"/>
        <w:t xml:space="preserve">получать поддержку и помощь в защите своих авторских прав (прав интеллектуальной собственности) со стороны Объединения;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добровольно выйти из состава членов Объединения, письменно уведомив об этом Правление.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br w:type="textWrapping"/>
        <w:tab/>
        <w:t xml:space="preserve">3.7. Члены Объединения обязаны:</w:t>
        <w:br w:type="textWrapping"/>
      </w:r>
    </w:p>
    <w:p w:rsidR="00000000" w:rsidDel="00000000" w:rsidP="00000000" w:rsidRDefault="00000000" w:rsidRPr="00000000">
      <w:pPr>
        <w:numPr>
          <w:ilvl w:val="0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соблюдать требования настоящего Устава и выполнять решения Правления Объединения;</w:t>
        <w:br w:type="textWrapping"/>
        <w:t xml:space="preserve">уплачивать членские взносы;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принимать участие в деятельности Объединения;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оказывать материальную и иную поддержку мероприятиям Объединения.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br w:type="textWrapping"/>
        <w:tab/>
        <w:t xml:space="preserve">3.8. Членство в Объединении может быть прекращено по решению Правления Объединения, если член Объединения не соблюдает положения настоящего Устава, не участвует в деятельности Объединения, либо своими действиями наносит ущерб Объединению.</w:t>
        <w:br w:type="textWrapping"/>
        <w:br w:type="textWrapping"/>
        <w:tab/>
        <w:t xml:space="preserve">3.9. Объединение не отвечает по обязательствам своих членов, равно как члены Объединения не отвечают по его обязательствам.</w:t>
        <w:br w:type="textWrapping"/>
        <w:br w:type="textWrapping"/>
        <w:tab/>
        <w:t xml:space="preserve">3.10. Члены Объединения не сохраняют прав на переданные ими имущества и денежные средства, в т.ч. вступительные и членские взносы.</w:t>
        <w:br w:type="textWrapping"/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4. Руководящие органы Объединения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ab/>
        <w:t xml:space="preserve">4.1. Высшим руководящим органом Объединения является Общее собрание членов Объединения. Общее собрание созывается Правлением не реже 1 раза в 2 года. Решение общего собрания принимаются простым большинством голосов. Общее собрание правомочно принимать решения, если в нем участвует не менее 2/3 членов Объединения. Общее собрание правомочно принимать решения по любым вопросам деятельности Объединения. Решения могут приниматься как открытым, так и тайным голосованием. Решение вопросов о внесении изменений и дополнений в Устав и прекращении деятельности принимаются 2/3 голосов присутствовавших на общем собрании.</w:t>
        <w:br w:type="textWrapping"/>
        <w:br w:type="textWrapping"/>
        <w:tab/>
        <w:t xml:space="preserve">4.2. К исключительной компетенции Общего собрания Объединения относится:</w:t>
        <w:br w:type="textWrapping"/>
      </w:r>
    </w:p>
    <w:p w:rsidR="00000000" w:rsidDel="00000000" w:rsidP="00000000" w:rsidRDefault="00000000" w:rsidRPr="00000000">
      <w:pPr>
        <w:numPr>
          <w:ilvl w:val="0"/>
          <w:numId w:val="8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утверждение Устава Объединения, внесение в него изменений и дополнений;</w:t>
        <w:br w:type="textWrapping"/>
        <w:t xml:space="preserve">реорганизация и ликвидация Объединения;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избрание членов Правления, досрочное прекращение его полномочий;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утверждение годовых финансовых планов, смет и отчетов по деятельности Объединения;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избрание Ревизионной комиссии, заслушивание и утверждение ее отчетов.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rPr/>
      </w:pPr>
      <w:r w:rsidDel="00000000" w:rsidR="00000000" w:rsidRPr="00000000">
        <w:rPr>
          <w:rtl w:val="0"/>
        </w:rPr>
        <w:t xml:space="preserve">4.3. Для руководства деятельностью Объединения в период между Общими собраниями и реализации решений Общего собрания избирается Правление Объединения.</w:t>
        <w:br w:type="textWrapping"/>
        <w:br w:type="textWrapping"/>
        <w:tab/>
        <w:t xml:space="preserve">4.4. Правление Объединения состоит из 5 человек, избираемых на собрании членов Объединения. Председатель Правления избирается членами Правления простым большинством голосов.</w:t>
        <w:br w:type="textWrapping"/>
        <w:br w:type="textWrapping"/>
        <w:tab/>
        <w:t xml:space="preserve">4.5. Заседания членов Правления организуются Председателем Правления по мере необходимости, но не реже 1 раза в квартал. Правление правомочно принимать решения, если на его заседании присутствуют 2/3 членов Правления. Решения принимаются открытым голосованием простым большинством голосов.</w:t>
        <w:br w:type="textWrapping"/>
        <w:br w:type="textWrapping"/>
        <w:tab/>
        <w:t xml:space="preserve">На заседании Правления могут присутствовать члены ревизионной комиссии с правом совещательного голоса.</w:t>
        <w:br w:type="textWrapping"/>
        <w:br w:type="textWrapping"/>
        <w:tab/>
        <w:t xml:space="preserve">4.6. Правление Объединения:</w:t>
        <w:br w:type="textWrapping"/>
      </w:r>
    </w:p>
    <w:p w:rsidR="00000000" w:rsidDel="00000000" w:rsidP="00000000" w:rsidRDefault="00000000" w:rsidRPr="00000000">
      <w:pPr>
        <w:numPr>
          <w:ilvl w:val="0"/>
          <w:numId w:val="9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созывает Общее собрание членов Объединения;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утверждает и предоставляет Общему собранию планы работ для осуществления уставной деятельности, осуществляет контроль за выполнением принятых решений;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организует комитеты, комиссии, центры, Объединения, созывает съезды, конференции, совещания;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принимает решения по созданию отделений, филиалов, представительств Объединения, утверждает положения (уставы), регламентирующие их деятельность, определяет направления их работ;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представляет на обсуждение и утверждение Общего собрания отчеты Правления о деятельности Объединения;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организует работы по повышению квалификации членов и сотрудников Объединения;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рассматривает предложения и заявления членов Объединения;</w:t>
        <w:br w:type="textWrapping"/>
        <w:t xml:space="preserve">распределяет обязанности между членами Правления;</w:t>
        <w:br w:type="textWrapping"/>
        <w:t xml:space="preserve">составляет и утверждает сметы;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определяет размер и порядок внесения членских, вступительных вносов.</w:t>
      </w:r>
    </w:p>
    <w:p w:rsidR="00000000" w:rsidDel="00000000" w:rsidP="00000000" w:rsidRDefault="00000000" w:rsidRPr="00000000">
      <w:pPr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rPr/>
      </w:pPr>
      <w:r w:rsidDel="00000000" w:rsidR="00000000" w:rsidRPr="00000000">
        <w:rPr>
          <w:rtl w:val="0"/>
        </w:rPr>
        <w:t xml:space="preserve">4.7. Председатель Правления:</w:t>
        <w:br w:type="textWrapping"/>
      </w:r>
    </w:p>
    <w:p w:rsidR="00000000" w:rsidDel="00000000" w:rsidP="00000000" w:rsidRDefault="00000000" w:rsidRPr="00000000">
      <w:pPr>
        <w:numPr>
          <w:ilvl w:val="0"/>
          <w:numId w:val="6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осуществляет общее руководство деятельностью Объединения;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действует без доверенности от имени Объединения, ведет переговоры и заключает договоры и соглашения о сотрудничестве с юридическими и физическими лицами, в том числе зарубежными;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открывает от имени Правления Объединения счета в рублях и иностранной валюте для зачисления на эти счета средств, при необходимости закрывает эти счета;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подписывает вместе с главным бухгалтером Объединения планово-финансовые документы;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создает аппарат Правления, определяет его штатную структуру и руководит его работой, обладает правом приема и увольнения штатных сотрудников аппарата Правления Объединения, устанавливает должностные оклады;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дает указания и издает распоряжения в пределах предоставленных ему полномочий.</w:t>
      </w:r>
    </w:p>
    <w:p w:rsidR="00000000" w:rsidDel="00000000" w:rsidP="00000000" w:rsidRDefault="00000000" w:rsidRPr="00000000">
      <w:pPr>
        <w:ind w:firstLine="720"/>
        <w:contextualSpacing w:val="0"/>
        <w:rPr/>
      </w:pPr>
      <w:r w:rsidDel="00000000" w:rsidR="00000000" w:rsidRPr="00000000">
        <w:rPr>
          <w:rtl w:val="0"/>
        </w:rPr>
        <w:br w:type="textWrapping"/>
        <w:tab/>
        <w:t xml:space="preserve">4.8. В целях обеспечения выполнения программ Объединения, изыскания средств для их финансирования, контроля расходования средств создается Попечительский совет Объединения.</w:t>
        <w:br w:type="textWrapping"/>
        <w:br w:type="textWrapping"/>
        <w:tab/>
        <w:t xml:space="preserve">Попечительский совет формируется из числа известных и авторитетных аудиторов, аудиторских фирм и деловых кругов. Попечительский Совет изыскивает и привлекает средства для проведения крупномасштабных программ Объединения. Решения Попечительского совета имеют рекомендательный характер.</w:t>
        <w:br w:type="textWrapping"/>
        <w:br w:type="textWrapping"/>
        <w:tab/>
        <w:t xml:space="preserve">Члены Попечительского совета исполняют свои обязанности на безвозмездной основе.</w:t>
        <w:br w:type="textWrapping"/>
      </w:r>
    </w:p>
    <w:p w:rsidR="00000000" w:rsidDel="00000000" w:rsidP="00000000" w:rsidRDefault="00000000" w:rsidRPr="00000000">
      <w:pPr>
        <w:ind w:left="0" w:firstLine="0"/>
        <w:contextualSpacing w:val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5. Хозяйственная деятельность Объединения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>
      <w:pPr>
        <w:ind w:firstLine="720"/>
        <w:contextualSpacing w:val="0"/>
        <w:rPr/>
      </w:pPr>
      <w:r w:rsidDel="00000000" w:rsidR="00000000" w:rsidRPr="00000000">
        <w:rPr>
          <w:rtl w:val="0"/>
        </w:rPr>
        <w:t xml:space="preserve">5.1. Объединение в порядке, определяемом действующим законодательством, осуществляет любую хозяйственную деятельность в целях выполнения уставных задач.</w:t>
        <w:br w:type="textWrapping"/>
        <w:br w:type="textWrapping"/>
        <w:tab/>
        <w:t xml:space="preserve">5.2. Объединение не преследует цели извлечения прибыли и не перераспределяет прибыль от своей деятельности между своими  членами, а полученные средства направляются на решение уставных целей и задач Объединения.</w:t>
        <w:br w:type="textWrapping"/>
        <w:br w:type="textWrapping"/>
        <w:tab/>
        <w:t xml:space="preserve">5.3. Объединение отвечает по своим обязательствам всем принадлежащим ему имуществом, на которое по законодательству может быть наложено взыскание.</w:t>
        <w:br w:type="textWrapping"/>
        <w:br w:type="textWrapping"/>
        <w:tab/>
        <w:t xml:space="preserve">5.4. Государство, его органы и организации не отвечают по обязательствам Объединения, равно как Объединение не отвечает по обязательствам государства, его органов и организаций.</w:t>
        <w:br w:type="textWrapping"/>
      </w:r>
    </w:p>
    <w:p w:rsidR="00000000" w:rsidDel="00000000" w:rsidP="00000000" w:rsidRDefault="00000000" w:rsidRPr="00000000">
      <w:pPr>
        <w:ind w:left="0" w:firstLine="0"/>
        <w:contextualSpacing w:val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6. Имущество и средства Объединени</w:t>
      </w:r>
      <w:r w:rsidDel="00000000" w:rsidR="00000000" w:rsidRPr="00000000">
        <w:rPr>
          <w:b w:val="1"/>
          <w:rtl w:val="0"/>
        </w:rPr>
        <w:t xml:space="preserve">Я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rPr/>
      </w:pPr>
      <w:r w:rsidDel="00000000" w:rsidR="00000000" w:rsidRPr="00000000">
        <w:rPr>
          <w:rtl w:val="0"/>
        </w:rPr>
        <w:t xml:space="preserve">6.1. Объединение осуществляет деятельность за счет своих собственных средств. Источником формирования средств Объединения являются:</w:t>
        <w:br w:type="textWrapping"/>
      </w:r>
    </w:p>
    <w:p w:rsidR="00000000" w:rsidDel="00000000" w:rsidP="00000000" w:rsidRDefault="00000000" w:rsidRPr="00000000">
      <w:pPr>
        <w:numPr>
          <w:ilvl w:val="0"/>
          <w:numId w:val="4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вступительные и членские взносы членов Объединения;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добровольные взносы, пожертвования, отчисления граждан РФ, а также иностранных юридических и физических лиц на Уставную деятельность;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целевые поступления, кредиты, ассигнования из бюджета на осуществление программ, проектов, мероприятий;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дивиденды, получаемые от операций с ценными бумагами и депозитов, приобретенными на временно свободные средства;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прибыль от хозяйственной деятельности (реализация продукции, работ, услуг);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иные поступления, не запрещенные действующим законодательством.</w:t>
        <w:br w:type="textWrapping"/>
      </w:r>
    </w:p>
    <w:p w:rsidR="00000000" w:rsidDel="00000000" w:rsidP="00000000" w:rsidRDefault="00000000" w:rsidRPr="00000000">
      <w:pPr>
        <w:ind w:firstLine="720"/>
        <w:contextualSpacing w:val="0"/>
        <w:rPr/>
      </w:pPr>
      <w:r w:rsidDel="00000000" w:rsidR="00000000" w:rsidRPr="00000000">
        <w:rPr>
          <w:rtl w:val="0"/>
        </w:rPr>
        <w:t xml:space="preserve">6.2. Объединение в порядке, определенном законодательством, может иметь в собственности основные фонды, денежные средства, акции и иные ценные бумаги и иное имущество, необходимые для материального обеспечения деятельности Объединения, предусмотренной настоящим Уставом. В собственности Объединения могут быть также предприятия, организации, созданные в соответствии с уставными целями и задачами Объединения.</w:t>
        <w:br w:type="textWrapping"/>
        <w:br w:type="textWrapping"/>
        <w:tab/>
        <w:t xml:space="preserve">6.3. Объединение имеет право самостоятельно распоряжаться принадлежащими ему средствами и имуществом. Средства Объединения расходуются по сметам, утвержденным правлением Объединения.</w:t>
        <w:br w:type="textWrapping"/>
        <w:br w:type="textWrapping"/>
        <w:tab/>
        <w:t xml:space="preserve">6.4. Текущая работа Объединения и содержание штатного аппарата Объединения обеспечиваются за счет доходов от собственной деятельности, отчислений предприятий, организаций, граждан, а также иных пожертвований, направленных на развитие, выполнение уставной деятельности Объединения.</w:t>
        <w:br w:type="textWrapping"/>
        <w:tab/>
      </w:r>
    </w:p>
    <w:p w:rsidR="00000000" w:rsidDel="00000000" w:rsidP="00000000" w:rsidRDefault="00000000" w:rsidRPr="00000000">
      <w:pPr>
        <w:ind w:firstLine="720"/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6.5. Объединение имеет право формировать из своих средств фонды социального развития и повышения уровня социальной защищенности членов Объединения и сотрудников штатного аппарата Объединения.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7. Органы контроля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 xml:space="preserve">7.1. Контроль за финансовой деятельность Объединения и деятельностью его структурных подразделений осуществляет ревизионная комиссия.</w:t>
        <w:br w:type="textWrapping"/>
        <w:br w:type="textWrapping"/>
        <w:tab/>
        <w:t xml:space="preserve">Ревизионная комиссия:</w:t>
        <w:br w:type="textWrapping"/>
      </w:r>
    </w:p>
    <w:p w:rsidR="00000000" w:rsidDel="00000000" w:rsidP="00000000" w:rsidRDefault="00000000" w:rsidRPr="00000000">
      <w:pPr>
        <w:numPr>
          <w:ilvl w:val="0"/>
          <w:numId w:val="7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контролирует финансовую и хозяйственную деятельность Правления Объединения и его отделений;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ревизирует расходование денежных средств и материальных ценностей;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проверяет сроки и правильность прохождения дел, работу с предложениями и заявлениями в Правлении Объединения и его отделениях;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осуществляет контроль за подготовкой отчетов об исполнении сметы доходов и расходов.</w:t>
      </w:r>
    </w:p>
    <w:p w:rsidR="00000000" w:rsidDel="00000000" w:rsidP="00000000" w:rsidRDefault="00000000" w:rsidRPr="00000000">
      <w:pPr>
        <w:ind w:firstLine="720"/>
        <w:contextualSpacing w:val="0"/>
        <w:rPr/>
      </w:pPr>
      <w:r w:rsidDel="00000000" w:rsidR="00000000" w:rsidRPr="00000000">
        <w:rPr>
          <w:rtl w:val="0"/>
        </w:rPr>
        <w:br w:type="textWrapping"/>
        <w:tab/>
        <w:t xml:space="preserve">Ревизия финансово-хозяйственной деятельности Объединения проводится не реже одного раза в год.</w:t>
        <w:br w:type="textWrapping"/>
        <w:br w:type="textWrapping"/>
        <w:tab/>
        <w:t xml:space="preserve">7.2. Ревизионная комиссия избирается общим собранием Объединения сроком на 5 лет. Заседания ревизионной комиссии проводятся по мере необходимости, но не реже одного раза в год. Руководство работой Ревизионной комиссии осуществляет ее Председатель, избираемый на заседании Ревизионной комиссии.</w:t>
        <w:br w:type="textWrapping"/>
      </w:r>
    </w:p>
    <w:p w:rsidR="00000000" w:rsidDel="00000000" w:rsidP="00000000" w:rsidRDefault="00000000" w:rsidRPr="00000000">
      <w:pPr>
        <w:ind w:left="0" w:firstLine="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8. Прекращение деятельности Объединения</w:t>
      </w:r>
      <w:r w:rsidDel="00000000" w:rsidR="00000000" w:rsidRPr="00000000">
        <w:rPr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>
      <w:pPr>
        <w:ind w:firstLine="720"/>
        <w:contextualSpacing w:val="0"/>
        <w:rPr/>
      </w:pPr>
      <w:r w:rsidDel="00000000" w:rsidR="00000000" w:rsidRPr="00000000">
        <w:rPr>
          <w:rtl w:val="0"/>
        </w:rPr>
        <w:t xml:space="preserve">8.1. Прекращение деятельности Объединения осуществляется путем реорганизации (слияния, присоединения, разделения) или ликвидации.</w:t>
        <w:br w:type="textWrapping"/>
        <w:br w:type="textWrapping"/>
        <w:tab/>
        <w:t xml:space="preserve">8.2. Объединение может быть ликвидировано:</w:t>
        <w:br w:type="textWrapping"/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по решению общего собрания;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по решению суда в порядке, предусмотренном действующим законодательством.</w:t>
      </w:r>
    </w:p>
    <w:p w:rsidR="00000000" w:rsidDel="00000000" w:rsidP="00000000" w:rsidRDefault="00000000" w:rsidRPr="00000000">
      <w:pPr>
        <w:ind w:firstLine="720"/>
        <w:contextualSpacing w:val="0"/>
        <w:rPr/>
      </w:pPr>
      <w:r w:rsidDel="00000000" w:rsidR="00000000" w:rsidRPr="00000000">
        <w:rPr>
          <w:rtl w:val="0"/>
        </w:rPr>
        <w:br w:type="textWrapping"/>
        <w:tab/>
        <w:t xml:space="preserve">8.3. Ликвидация Объединения производится ликвидационной комиссией, избранной на Общем собрании.</w:t>
        <w:br w:type="textWrapping"/>
        <w:br w:type="textWrapping"/>
        <w:tab/>
        <w:t xml:space="preserve">8.4. Имущество и денежные средства Объединения, ликвидированного по решению Общего собрания, после расчетов с бюджетом и кредиторами, направляются на цели, предусмотренные уставом Объединения.</w:t>
      </w:r>
    </w:p>
    <w:sectPr>
      <w:pgSz w:h="16838" w:w="11906"/>
      <w:pgMar w:bottom="1133.8582677165355" w:top="1133.8582677165355" w:left="1133.8582677165355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