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ar-SA"/>
        </w:rPr>
        <w:t>ОПИСАНИЕ ОБЪЕКТА ЗАКУПКИ</w:t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Требования к оказанию услуг по организации питания обучающихся</w:t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Оказываемые Исполнителем Услуги должны соответствовать требованиям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в отношении данного вида услуг, условиям Контракта.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Услуги включают в себя: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1.1 Строгое соблюдение установленных законодательством Российской Федерации санитарных, технических, противопожарных норм, правил и требований;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1.2 Подготовка ежедневно под контролем представителя Заказчика и при участии заведующего производством меню-раскладки (или меню-требования) в соответствии с картотекой блюд и сводным меню, утвержденным Заказчиком;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1.3 Проведение текущего производственного контроля. Необходимость своевременного проведения Исполнителем производственного контроля, в том числе осуществления постоянного технологического контроля качества и безопасности процессов производства на всех этапах изготовления продукции от поступления сырья до реализации продукции с применением корректирующих мероприятий, направленных на устранение выявленных нарушений, является одним из обязательных условий оказания услуг. Результаты технологического контроля должны быть оформлены документально.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1.4. При заключении контракта: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1.4.1. Обязательно наличие у Исполнителя протоколов производственного контроля, соответствующих требованиям СанПиН.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1.4.2. При заключении контракта обязательно предоставление медицинских книжек профилактических осмотров Работников Исполнителя.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1.5. Питание строится в виде суточных пищевых рационов. Питание определяется качественным и количественным составом пищи (белки, жиры, углеводы, витамины, минеральные вещества, микроэлементы и др.), её калорийностью, физическими свойствами (объём, температура, консистенция), режимом питания (часы приёма, распределение пищи в течение дня, частота приёмов).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Исполнитель производит приготовление питания из продуктов питания, приобретенных за счет собственных средств. Качество продуктов, используемых для приготовления питания должно соответствовать действующим ГОСТам и 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2.1. Исполнитель обеспечивает приготовление пищи высокого качества, отвечающего санитарно-эпидемиологическим требованиям. Используемые продукты питания должны иметь: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сертификаты соответствия или декларации соответствия, удостоверения качества (при их наличии), ветеринарные свидетельства, санитарно-эпидемиологические заключения;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маркировочные ярлыки (или этикетки) 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указанием полной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информации, предусмотренной законами и иными нормативно-правовыми актами, ГОСТ-ами и иные документы, подтверждающие качество и безопасность поставляемых продуктов питания, и их соответствие требованиям законодательства РФ; должен быть указан срок годности на продукты;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остаточный срок годности на используемые для оказания услуг продукты питания и полуфабрикаты на момент поставки, должен быть не менее 80% от срока, установленного предприятием изготовителем, для особо скоропортящихся продуктов (со сроком годности до 10 суток) - не менее 50% от установленного предприятием-изготовителем срока годности, для сезонных продуктов (овощи, фрукты свежие и замороженные, фруктовые и овощные соки прямого отжима, и т.п.) - не менее 80% от оставшегося срока годности;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продукты, необходимые для приготовления блюд по меню, могут происходить из всех стран, за исключением тех, на которые наложены официальные экономические санкции и санитарные ограничения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Оказание услуг должен соответствовать санитарно-эпидемиологическим правила и нормам: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ФЗ «О качестве и безопасности пищевых продуктов» от 02.01.2000 № 29-ФЗ; ФЗ от 30.03.1999 № 52-ФЗ «О санитарно-эпидемиологическом благополучии населения»;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      СанПиН 2.3.2.1324-03 «Гигиенические требования к срокам годности и условиям хранения пищевых продуктов»;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Продукты питания должны соответствовать санитарно-эпидемиологическим правилам и нормативам СанПиН 2.3.2.1078-01 «Гигиенические требования безопасности и  пищевой ценности пищевых продуктов».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населения". Утверждено главным государственным санитарным врачом РФ 18.05.2010 г;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СП 1.1.1058-01 «Организация и проведение производственного контроля, за соблюдением санитарных правил и выполнением санитарно-противоэпидемических (профилактических) мероприятий», утверждено главным государственным санитарным врачом РФ 10.07.2001г. (с изменениями и дополнениями).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2.2. Меню разрабатывается Исполнителем и согласовывается с Роспотребнадзором, в соответствии с пр. М3 РФ от 05.08.03г. № 330; МР 2.3.1.2432-08 от 18.12.2008 г. «Нормы физиологических потребностей в энергии и пищевых веществах для различных групп населения Российской Федерации».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2.3. На каждое блюдо утвержденного десятидневного меню Исполнителем совместно с представителем Заказчика составляется карточка-раскладка, в которой описывается технология приготовления блюда, с использованием действующих нормативных документов в области питания: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2.4. Производство готовых блюд осуществляется в соответствии с утвержденным                           десятидневным меню и утверждёнными карточками-раскладками на протяжении всего срока действия Контракта.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2.6. Время и температура с момента приготовления питания до момента его выдачи не должно превышать времени, указанного в СанПиН: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отварное мясо, птицу и субпродукты для первых и вторых блюд нарезают на порции, заливают бульоном, кипятят в течение 5-7 мин. и хранят в этом же бульоне при температуре +75 град. С, до отпуска не более 1 ч.;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вторые блюда при раздаче должны иметь температуру на ниже 65 градусов С;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готовые первые и вторые блюда могут находиться на мармите или горячей плите не более 2 ч с момента изготовления.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2.7. Контроль выполнения норм питания будет осуществляться представителем Исполнителя и представителями Заказчика ежедневно. Представитель Заказчика, имеет право проверить закладку продуктов питания для приготовления блюд (с контролем веса).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2.8. В каждую передачу готового питания Исполнитель за свой счет предоставляет Заказчику две дополнительные (сверх заявки) порции каждого блюда - одна для снятия пробы, а другая - для суточного хранения блюд с целью возможного в последующем лабораторного исследования.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2.9. Выдача готового питания производится только после снятия проб представителем Заказчика с отметкой о качестве питания в «Журнале контроля качества готового питания (бракеражный)». Заполнение и ведение бракеражных журналов осуществляется Заказчиком.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Требования к используемым для оказания услуг помещениям и оборудованию.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3.1. Исполнитель должен обеспечить хранение продуктов питания, готовых блюд и кулинарных изделий с применением специального торгово-технологического и холодильного оборудования на пищеблоке муниципального бюджетного общеобразовательного учреждения «Средняя школа № 3» по адресу г. Вилючинск, ул. Крашенинникова 30 корпус А. на месте организации питания.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3.2. Доставка готовых блюд в помещение обеденного зала столовой Заказчика осуществляется Исполнителем.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Не допускается использование кухонной посуды деформированной, с отбитыми краями, трещинами, сколами, с поврежденной эмалью; разделочные доски из пластмассы и прессованной фанеры; разделочные доски и мелкий деревянный инвентарь с трещинами и механическими повреждениями;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требованию органов санитарно-эпидемиологического надзора, представителя Заказчика предоставлять для проверки санитарного состояния пищеблок, продовольственный склад, столово-кухонную посуду для проведения бактериологического анализа и образцы проб готовой пищи для определения энергетической ценности и химического состава.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Требования к персоналу Исполнителя: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Приготовление готовых блюд, кулинарных и кондитерских изделий осуществляется персоналом Исполнителя, прошедшим медицинские профилактические  осмотры, имеющим действующие на период оказания услуг личные медицинские книжки установленного образца, с отметкой о прохождении профессиональной и гигиенической подготовки и аттестации.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Исполнитель должен обеспечить наличие персонала со специальной профессиональной подготовкой в объеме профессионально-технического обучения, брать на себя ответственность за укомплектование поварами, прошедшими обучение.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Исполнителем должны быть созданы условия для соблюдения персоналом правил личной гигиены.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регулярной ее замены.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4.1. Работники Исполнителя обязаны: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приходить на работу в чистой одежде и обуви;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оставлять верхнюю одежду, головной убор, личные вещи в комнате для персонала Исполнителя;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тщательно мыть руки с мылом перед началом работы, после посещения туалета, а также перед каждой сменой вида деятельности;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коротко стричь ногти и не покрывать их лаком;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изготовлении блюд, кулинарных и кондитерских изделий снимать ювелирные украшения, часы и другие бьющиеся предметы, не застегивать спецодежду булавками;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работать в специальной чистой санитарной одежде, менять ее по мере загрязнения, волосы убирать под колпак или косынку;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не выходить на улицу и не посещать туалет в специальной санитарной одежде;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не принимать пищу и не курить на рабочем месте.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Личные вещи и обувь персонала должны храниться отдельно от санитарной одежды (в разных шкафах).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4.2.  После обработки яиц, перед их разбивкой, работникам, проводившим обработку, следует надеть чистую санитарную одежду, вымыть руки с мылом и продезинфицировать их раствором разрешенного к применению на территории РФ дезинфицирующего средства.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4.3. Лица с кишечными инфекциями, гнойничковыми заболеваний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Требования к содержанию помещений, используемых Исполнителем.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Исполнитель обеспечивает содержание помещений и оборудования в соответствии с санитарно-гигиеническими требованиями, предусмотренными действующим законодательством.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Уборка помещений, используемых Исполнителем, производится силами, моющими и дезинфицирующими средствами Исполнителя, разрешенными к применению на территории РФ.</w:t>
      </w:r>
    </w:p>
    <w:p>
      <w:pPr>
        <w:jc w:val="both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9D"/>
    <w:rsid w:val="00BE239D"/>
    <w:rsid w:val="00E608E8"/>
    <w:rsid w:val="3AA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8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4">
    <w:name w:val="toc 8"/>
    <w:basedOn w:val="1"/>
    <w:next w:val="1"/>
    <w:unhideWhenUsed/>
    <w:uiPriority w:val="39"/>
    <w:pPr>
      <w:spacing w:after="57"/>
      <w:ind w:left="1984"/>
    </w:pPr>
  </w:style>
  <w:style w:type="paragraph" w:styleId="15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6">
    <w:name w:val="toc 9"/>
    <w:basedOn w:val="1"/>
    <w:next w:val="1"/>
    <w:unhideWhenUsed/>
    <w:uiPriority w:val="39"/>
    <w:pPr>
      <w:spacing w:after="57"/>
      <w:ind w:left="2268"/>
    </w:pPr>
  </w:style>
  <w:style w:type="paragraph" w:styleId="17">
    <w:name w:val="toc 7"/>
    <w:basedOn w:val="1"/>
    <w:next w:val="1"/>
    <w:unhideWhenUsed/>
    <w:uiPriority w:val="39"/>
    <w:pPr>
      <w:spacing w:after="57"/>
      <w:ind w:left="1701"/>
    </w:pPr>
  </w:style>
  <w:style w:type="paragraph" w:styleId="18">
    <w:name w:val="toc 1"/>
    <w:basedOn w:val="1"/>
    <w:next w:val="1"/>
    <w:unhideWhenUsed/>
    <w:uiPriority w:val="39"/>
    <w:pPr>
      <w:spacing w:after="57"/>
    </w:pPr>
  </w:style>
  <w:style w:type="paragraph" w:styleId="19">
    <w:name w:val="toc 6"/>
    <w:basedOn w:val="1"/>
    <w:next w:val="1"/>
    <w:unhideWhenUsed/>
    <w:uiPriority w:val="39"/>
    <w:pPr>
      <w:spacing w:after="57"/>
      <w:ind w:left="1417"/>
    </w:pPr>
  </w:style>
  <w:style w:type="paragraph" w:styleId="20">
    <w:name w:val="table of figures"/>
    <w:basedOn w:val="1"/>
    <w:next w:val="1"/>
    <w:unhideWhenUsed/>
    <w:uiPriority w:val="99"/>
    <w:pPr>
      <w:spacing w:after="0"/>
    </w:pPr>
  </w:style>
  <w:style w:type="paragraph" w:styleId="21">
    <w:name w:val="toc 3"/>
    <w:basedOn w:val="1"/>
    <w:next w:val="1"/>
    <w:unhideWhenUsed/>
    <w:uiPriority w:val="39"/>
    <w:pPr>
      <w:spacing w:after="57"/>
      <w:ind w:left="567"/>
    </w:pPr>
  </w:style>
  <w:style w:type="paragraph" w:styleId="22">
    <w:name w:val="toc 2"/>
    <w:basedOn w:val="1"/>
    <w:next w:val="1"/>
    <w:unhideWhenUsed/>
    <w:uiPriority w:val="39"/>
    <w:pPr>
      <w:spacing w:after="57"/>
      <w:ind w:left="283"/>
    </w:pPr>
  </w:style>
  <w:style w:type="paragraph" w:styleId="23">
    <w:name w:val="toc 4"/>
    <w:basedOn w:val="1"/>
    <w:next w:val="1"/>
    <w:unhideWhenUsed/>
    <w:uiPriority w:val="39"/>
    <w:pPr>
      <w:spacing w:after="57"/>
      <w:ind w:left="850"/>
    </w:pPr>
  </w:style>
  <w:style w:type="paragraph" w:styleId="24">
    <w:name w:val="toc 5"/>
    <w:basedOn w:val="1"/>
    <w:next w:val="1"/>
    <w:unhideWhenUsed/>
    <w:uiPriority w:val="39"/>
    <w:pPr>
      <w:spacing w:after="57"/>
      <w:ind w:left="1134"/>
    </w:pPr>
  </w:style>
  <w:style w:type="paragraph" w:styleId="25">
    <w:name w:val="Title"/>
    <w:basedOn w:val="1"/>
    <w:next w:val="1"/>
    <w:link w:val="45"/>
    <w:qFormat/>
    <w:uiPriority w:val="10"/>
    <w:pPr>
      <w:spacing w:before="300"/>
      <w:contextualSpacing/>
    </w:pPr>
    <w:rPr>
      <w:sz w:val="48"/>
      <w:szCs w:val="48"/>
    </w:rPr>
  </w:style>
  <w:style w:type="paragraph" w:styleId="26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Subtitle"/>
    <w:basedOn w:val="1"/>
    <w:next w:val="1"/>
    <w:link w:val="46"/>
    <w:qFormat/>
    <w:uiPriority w:val="11"/>
    <w:pPr>
      <w:spacing w:before="200"/>
    </w:pPr>
    <w:rPr>
      <w:sz w:val="24"/>
      <w:szCs w:val="24"/>
    </w:rPr>
  </w:style>
  <w:style w:type="character" w:styleId="29">
    <w:name w:val="footnote reference"/>
    <w:basedOn w:val="28"/>
    <w:unhideWhenUsed/>
    <w:uiPriority w:val="99"/>
    <w:rPr>
      <w:vertAlign w:val="superscript"/>
    </w:rPr>
  </w:style>
  <w:style w:type="character" w:styleId="30">
    <w:name w:val="endnote reference"/>
    <w:basedOn w:val="28"/>
    <w:semiHidden/>
    <w:unhideWhenUsed/>
    <w:uiPriority w:val="99"/>
    <w:rPr>
      <w:vertAlign w:val="superscript"/>
    </w:rPr>
  </w:style>
  <w:style w:type="character" w:styleId="31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33">
    <w:name w:val="Table Grid"/>
    <w:basedOn w:val="32"/>
    <w:uiPriority w:val="59"/>
    <w:pPr>
      <w:spacing w:after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4">
    <w:name w:val="Заголовок 1 Знак"/>
    <w:basedOn w:val="28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28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28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28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28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28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28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28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28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after="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Знак"/>
    <w:basedOn w:val="28"/>
    <w:link w:val="25"/>
    <w:uiPriority w:val="10"/>
    <w:rPr>
      <w:sz w:val="48"/>
      <w:szCs w:val="48"/>
    </w:rPr>
  </w:style>
  <w:style w:type="character" w:customStyle="1" w:styleId="46">
    <w:name w:val="Подзаголовок Знак"/>
    <w:basedOn w:val="28"/>
    <w:link w:val="27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28"/>
    <w:link w:val="15"/>
    <w:uiPriority w:val="99"/>
  </w:style>
  <w:style w:type="character" w:customStyle="1" w:styleId="52">
    <w:name w:val="Footer Char"/>
    <w:basedOn w:val="28"/>
    <w:uiPriority w:val="99"/>
  </w:style>
  <w:style w:type="character" w:customStyle="1" w:styleId="53">
    <w:name w:val="Нижний колонтитул Знак"/>
    <w:link w:val="26"/>
    <w:uiPriority w:val="99"/>
  </w:style>
  <w:style w:type="table" w:customStyle="1" w:styleId="54">
    <w:name w:val="Table Grid Light"/>
    <w:basedOn w:val="32"/>
    <w:uiPriority w:val="59"/>
    <w:pPr>
      <w:spacing w:after="0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</w:style>
  <w:style w:type="table" w:customStyle="1" w:styleId="55">
    <w:name w:val="Plain Table 1"/>
    <w:basedOn w:val="32"/>
    <w:qFormat/>
    <w:uiPriority w:val="59"/>
    <w:pPr>
      <w:spacing w:after="0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32"/>
    <w:qFormat/>
    <w:uiPriority w:val="59"/>
    <w:pPr>
      <w:spacing w:after="0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32"/>
    <w:uiPriority w:val="99"/>
    <w:pPr>
      <w:spacing w:after="0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32"/>
    <w:uiPriority w:val="99"/>
    <w:pPr>
      <w:spacing w:after="0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32"/>
    <w:uiPriority w:val="99"/>
    <w:pPr>
      <w:spacing w:after="0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32"/>
    <w:uiPriority w:val="99"/>
    <w:pPr>
      <w:spacing w:after="0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32"/>
    <w:qFormat/>
    <w:uiPriority w:val="99"/>
    <w:pPr>
      <w:spacing w:after="0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32"/>
    <w:qFormat/>
    <w:uiPriority w:val="99"/>
    <w:pPr>
      <w:spacing w:after="0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32"/>
    <w:uiPriority w:val="99"/>
    <w:pPr>
      <w:spacing w:after="0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32"/>
    <w:uiPriority w:val="99"/>
    <w:pPr>
      <w:spacing w:after="0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32"/>
    <w:uiPriority w:val="99"/>
    <w:pPr>
      <w:spacing w:after="0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32"/>
    <w:uiPriority w:val="99"/>
    <w:pPr>
      <w:spacing w:after="0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32"/>
    <w:uiPriority w:val="99"/>
    <w:pPr>
      <w:spacing w:after="0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32"/>
    <w:uiPriority w:val="99"/>
    <w:pPr>
      <w:spacing w:after="0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32"/>
    <w:uiPriority w:val="99"/>
    <w:pPr>
      <w:spacing w:after="0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32"/>
    <w:uiPriority w:val="99"/>
    <w:pPr>
      <w:spacing w:after="0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32"/>
    <w:uiPriority w:val="99"/>
    <w:pPr>
      <w:spacing w:after="0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32"/>
    <w:uiPriority w:val="99"/>
    <w:pPr>
      <w:spacing w:after="0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32"/>
    <w:uiPriority w:val="99"/>
    <w:pPr>
      <w:spacing w:after="0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32"/>
    <w:uiPriority w:val="99"/>
    <w:pPr>
      <w:spacing w:after="0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32"/>
    <w:uiPriority w:val="99"/>
    <w:pPr>
      <w:spacing w:after="0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32"/>
    <w:uiPriority w:val="99"/>
    <w:pPr>
      <w:spacing w:after="0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32"/>
    <w:uiPriority w:val="99"/>
    <w:pPr>
      <w:spacing w:after="0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32"/>
    <w:uiPriority w:val="99"/>
    <w:pPr>
      <w:spacing w:after="0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32"/>
    <w:uiPriority w:val="99"/>
    <w:pPr>
      <w:spacing w:after="0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32"/>
    <w:uiPriority w:val="99"/>
    <w:pPr>
      <w:spacing w:after="0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32"/>
    <w:uiPriority w:val="59"/>
    <w:pPr>
      <w:spacing w:after="0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32"/>
    <w:uiPriority w:val="59"/>
    <w:pPr>
      <w:spacing w:after="0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32"/>
    <w:uiPriority w:val="59"/>
    <w:pPr>
      <w:spacing w:after="0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32"/>
    <w:uiPriority w:val="59"/>
    <w:pPr>
      <w:spacing w:after="0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32"/>
    <w:qFormat/>
    <w:uiPriority w:val="59"/>
    <w:pPr>
      <w:spacing w:after="0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32"/>
    <w:qFormat/>
    <w:uiPriority w:val="59"/>
    <w:pPr>
      <w:spacing w:after="0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32"/>
    <w:qFormat/>
    <w:uiPriority w:val="59"/>
    <w:pPr>
      <w:spacing w:after="0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32"/>
    <w:qFormat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32"/>
    <w:qFormat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32"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32"/>
    <w:qFormat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32"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32"/>
    <w:qFormat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32"/>
    <w:uiPriority w:val="99"/>
    <w:pPr>
      <w:spacing w:after="0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32"/>
    <w:qFormat/>
    <w:uiPriority w:val="99"/>
    <w:pPr>
      <w:spacing w:after="0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32"/>
    <w:uiPriority w:val="99"/>
    <w:pPr>
      <w:spacing w:after="0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32"/>
    <w:qFormat/>
    <w:uiPriority w:val="99"/>
    <w:pPr>
      <w:spacing w:after="0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32"/>
    <w:uiPriority w:val="99"/>
    <w:pPr>
      <w:spacing w:after="0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32"/>
    <w:uiPriority w:val="99"/>
    <w:pPr>
      <w:spacing w:after="0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32"/>
    <w:uiPriority w:val="99"/>
    <w:pPr>
      <w:spacing w:after="0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32"/>
    <w:uiPriority w:val="99"/>
    <w:pPr>
      <w:spacing w:after="0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32"/>
    <w:uiPriority w:val="99"/>
    <w:pPr>
      <w:spacing w:after="0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32"/>
    <w:uiPriority w:val="99"/>
    <w:pPr>
      <w:spacing w:after="0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32"/>
    <w:uiPriority w:val="99"/>
    <w:pPr>
      <w:spacing w:after="0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32"/>
    <w:uiPriority w:val="99"/>
    <w:pPr>
      <w:spacing w:after="0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32"/>
    <w:uiPriority w:val="99"/>
    <w:pPr>
      <w:spacing w:after="0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32"/>
    <w:uiPriority w:val="99"/>
    <w:pPr>
      <w:spacing w:after="0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32"/>
    <w:uiPriority w:val="99"/>
    <w:pPr>
      <w:spacing w:after="0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32"/>
    <w:uiPriority w:val="99"/>
    <w:pPr>
      <w:spacing w:after="0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32"/>
    <w:uiPriority w:val="99"/>
    <w:pPr>
      <w:spacing w:after="0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32"/>
    <w:uiPriority w:val="99"/>
    <w:pPr>
      <w:spacing w:after="0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32"/>
    <w:uiPriority w:val="99"/>
    <w:pPr>
      <w:spacing w:after="0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32"/>
    <w:uiPriority w:val="99"/>
    <w:pPr>
      <w:spacing w:after="0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32"/>
    <w:uiPriority w:val="99"/>
    <w:pPr>
      <w:spacing w:after="0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32"/>
    <w:uiPriority w:val="99"/>
    <w:pPr>
      <w:spacing w:after="0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32"/>
    <w:uiPriority w:val="99"/>
    <w:pPr>
      <w:spacing w:after="0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32"/>
    <w:uiPriority w:val="99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32"/>
    <w:uiPriority w:val="99"/>
    <w:pPr>
      <w:spacing w:after="0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32"/>
    <w:uiPriority w:val="99"/>
    <w:pPr>
      <w:spacing w:after="0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32"/>
    <w:uiPriority w:val="99"/>
    <w:pPr>
      <w:spacing w:after="0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32"/>
    <w:uiPriority w:val="99"/>
    <w:pPr>
      <w:spacing w:after="0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32"/>
    <w:uiPriority w:val="99"/>
    <w:pPr>
      <w:spacing w:after="0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32"/>
    <w:uiPriority w:val="99"/>
    <w:pPr>
      <w:spacing w:after="0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32"/>
    <w:uiPriority w:val="99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32"/>
    <w:uiPriority w:val="99"/>
    <w:pPr>
      <w:spacing w:after="0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32"/>
    <w:uiPriority w:val="99"/>
    <w:pPr>
      <w:spacing w:after="0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32"/>
    <w:uiPriority w:val="99"/>
    <w:pPr>
      <w:spacing w:after="0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32"/>
    <w:uiPriority w:val="99"/>
    <w:pPr>
      <w:spacing w:after="0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32"/>
    <w:uiPriority w:val="99"/>
    <w:pPr>
      <w:spacing w:after="0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32"/>
    <w:uiPriority w:val="99"/>
    <w:pPr>
      <w:spacing w:after="0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32"/>
    <w:uiPriority w:val="99"/>
    <w:pPr>
      <w:spacing w:after="0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32"/>
    <w:uiPriority w:val="99"/>
    <w:pPr>
      <w:spacing w:after="0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32"/>
    <w:uiPriority w:val="99"/>
    <w:pPr>
      <w:spacing w:after="0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32"/>
    <w:uiPriority w:val="99"/>
    <w:pPr>
      <w:spacing w:after="0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32"/>
    <w:uiPriority w:val="99"/>
    <w:pPr>
      <w:spacing w:after="0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32"/>
    <w:uiPriority w:val="99"/>
    <w:pPr>
      <w:spacing w:after="0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32"/>
    <w:uiPriority w:val="99"/>
    <w:pPr>
      <w:spacing w:after="0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32"/>
    <w:uiPriority w:val="99"/>
    <w:pPr>
      <w:spacing w:after="0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32"/>
    <w:uiPriority w:val="99"/>
    <w:pPr>
      <w:spacing w:after="0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32"/>
    <w:uiPriority w:val="99"/>
    <w:pPr>
      <w:spacing w:after="0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32"/>
    <w:uiPriority w:val="99"/>
    <w:pPr>
      <w:spacing w:after="0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32"/>
    <w:uiPriority w:val="99"/>
    <w:pPr>
      <w:spacing w:after="0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32"/>
    <w:uiPriority w:val="99"/>
    <w:pPr>
      <w:spacing w:after="0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32"/>
    <w:uiPriority w:val="99"/>
    <w:pPr>
      <w:spacing w:after="0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32"/>
    <w:uiPriority w:val="99"/>
    <w:pPr>
      <w:spacing w:after="0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32"/>
    <w:uiPriority w:val="99"/>
    <w:pPr>
      <w:spacing w:after="0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32"/>
    <w:uiPriority w:val="99"/>
    <w:pPr>
      <w:spacing w:after="0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32"/>
    <w:uiPriority w:val="99"/>
    <w:pPr>
      <w:spacing w:after="0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32"/>
    <w:uiPriority w:val="99"/>
    <w:pPr>
      <w:spacing w:after="0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32"/>
    <w:uiPriority w:val="99"/>
    <w:pPr>
      <w:spacing w:after="0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32"/>
    <w:uiPriority w:val="99"/>
    <w:pPr>
      <w:spacing w:after="0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32"/>
    <w:uiPriority w:val="99"/>
    <w:pPr>
      <w:spacing w:after="0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32"/>
    <w:uiPriority w:val="99"/>
    <w:pPr>
      <w:spacing w:after="0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32"/>
    <w:uiPriority w:val="99"/>
    <w:pPr>
      <w:spacing w:after="0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32"/>
    <w:uiPriority w:val="99"/>
    <w:pPr>
      <w:spacing w:after="0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32"/>
    <w:uiPriority w:val="99"/>
    <w:pPr>
      <w:spacing w:after="0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32"/>
    <w:uiPriority w:val="99"/>
    <w:pPr>
      <w:spacing w:after="0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32"/>
    <w:uiPriority w:val="99"/>
    <w:pPr>
      <w:spacing w:after="0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32"/>
    <w:uiPriority w:val="99"/>
    <w:pPr>
      <w:spacing w:after="0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32"/>
    <w:uiPriority w:val="99"/>
    <w:pPr>
      <w:spacing w:after="0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3"/>
    <w:uiPriority w:val="99"/>
    <w:rPr>
      <w:sz w:val="18"/>
    </w:rPr>
  </w:style>
  <w:style w:type="character" w:customStyle="1" w:styleId="180">
    <w:name w:val="Текст концевой сноски Знак"/>
    <w:link w:val="11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after="240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9019</Characters>
  <Lines>75</Lines>
  <Paragraphs>21</Paragraphs>
  <TotalTime>1</TotalTime>
  <ScaleCrop>false</ScaleCrop>
  <LinksUpToDate>false</LinksUpToDate>
  <CharactersWithSpaces>10580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2023-05-23T14:27:00Z</dcterms:created>
  <dc:creator>savkovaev</dc:creator>
  <cp:lastModifiedBy>odayn</cp:lastModifiedBy>
  <dcterms:modified xsi:type="dcterms:W3CDTF">2023-05-24T09:51:34Z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