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F68" w:rsidRPr="00CF4404" w:rsidRDefault="008064F6" w:rsidP="008064F6">
      <w:pPr>
        <w:pStyle w:val="a3"/>
        <w:jc w:val="center"/>
      </w:pPr>
      <w:r>
        <w:t>П</w:t>
      </w:r>
      <w:r w:rsidR="00966F68">
        <w:t>ротокол родительского собрания по организации питания в школе</w:t>
      </w:r>
    </w:p>
    <w:p w:rsidR="005F7782" w:rsidRDefault="005F7782"/>
    <w:p w:rsidR="002C08D6" w:rsidRDefault="002C08D6" w:rsidP="002C08D6">
      <w:pPr>
        <w:pStyle w:val="a5"/>
        <w:spacing w:before="0" w:beforeAutospacing="0" w:after="0" w:afterAutospacing="0"/>
        <w:jc w:val="center"/>
      </w:pPr>
      <w:r>
        <w:t>Протокол</w:t>
      </w:r>
      <w:r>
        <w:br/>
      </w:r>
    </w:p>
    <w:p w:rsidR="002C08D6" w:rsidRDefault="002C08D6" w:rsidP="002C08D6">
      <w:pPr>
        <w:pStyle w:val="a5"/>
        <w:spacing w:before="0" w:beforeAutospacing="0" w:after="0" w:afterAutospacing="0"/>
        <w:jc w:val="center"/>
      </w:pPr>
      <w:r>
        <w:t>общешкольного родительского собрания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>16.05.201</w:t>
      </w:r>
      <w:r>
        <w:t>9</w:t>
      </w:r>
      <w:r>
        <w:t xml:space="preserve"> г.                                                              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         № 3</w:t>
      </w:r>
    </w:p>
    <w:p w:rsidR="002C08D6" w:rsidRDefault="002C08D6" w:rsidP="002C08D6">
      <w:pPr>
        <w:pStyle w:val="a5"/>
        <w:spacing w:before="0" w:beforeAutospacing="0" w:after="0" w:afterAutospacing="0"/>
      </w:pPr>
    </w:p>
    <w:p w:rsidR="002C08D6" w:rsidRDefault="002C08D6" w:rsidP="002C08D6">
      <w:pPr>
        <w:pStyle w:val="a5"/>
        <w:spacing w:before="0" w:beforeAutospacing="0" w:after="0" w:afterAutospacing="0"/>
      </w:pPr>
      <w:r>
        <w:t xml:space="preserve">Присутствовало: </w:t>
      </w:r>
      <w:r>
        <w:t>1</w:t>
      </w:r>
      <w:r>
        <w:t>20 человек</w:t>
      </w:r>
    </w:p>
    <w:p w:rsidR="002C08D6" w:rsidRDefault="002C08D6" w:rsidP="002C08D6">
      <w:pPr>
        <w:pStyle w:val="a5"/>
        <w:spacing w:before="0" w:beforeAutospacing="0" w:after="0" w:afterAutospacing="0"/>
      </w:pPr>
    </w:p>
    <w:p w:rsidR="002C08D6" w:rsidRDefault="002C08D6" w:rsidP="002C08D6">
      <w:pPr>
        <w:pStyle w:val="a5"/>
        <w:spacing w:before="0" w:beforeAutospacing="0" w:after="0" w:afterAutospacing="0"/>
      </w:pPr>
      <w:r>
        <w:t>Повестка дня: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>1.  Обсуждение методических рекомендаций по организации питания обучающихся и воспитанников образовательных учреждений.</w:t>
      </w:r>
    </w:p>
    <w:p w:rsidR="002C08D6" w:rsidRDefault="002C08D6" w:rsidP="002C08D6">
      <w:pPr>
        <w:pStyle w:val="a5"/>
        <w:spacing w:before="0" w:beforeAutospacing="0" w:after="0" w:afterAutospacing="0"/>
      </w:pPr>
    </w:p>
    <w:p w:rsidR="002C08D6" w:rsidRDefault="002C08D6" w:rsidP="002C08D6">
      <w:pPr>
        <w:pStyle w:val="a5"/>
        <w:spacing w:before="0" w:beforeAutospacing="0" w:after="0" w:afterAutospacing="0"/>
      </w:pPr>
      <w:r>
        <w:t xml:space="preserve">По вопросу слушали директора школы </w:t>
      </w:r>
      <w:proofErr w:type="spellStart"/>
      <w:r>
        <w:t>И.Г.Вертипорох</w:t>
      </w:r>
      <w:proofErr w:type="spellEnd"/>
      <w:r>
        <w:t>. Она познакомила с методическими рекомендациями по организации питания обучающихся и воспитанников образовательных учреждений.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 xml:space="preserve">1. При организации питания </w:t>
      </w:r>
      <w:proofErr w:type="gramStart"/>
      <w:r>
        <w:t>обучающихся</w:t>
      </w:r>
      <w:proofErr w:type="gramEnd"/>
      <w:r>
        <w:t xml:space="preserve"> ОУ рекомендуется реализовать следующие задачи: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 xml:space="preserve">а) соответствие энергетической ценности суточных рационов питания </w:t>
      </w:r>
      <w:proofErr w:type="spellStart"/>
      <w:r>
        <w:t>энергозатратам</w:t>
      </w:r>
      <w:proofErr w:type="spellEnd"/>
      <w:r>
        <w:t xml:space="preserve"> обучающихся и воспитанников образовательных учреждений;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 xml:space="preserve">б) Сбалансированность и максимальное разнообразие рациона питания по всем пищевым факторам, включая белки и аминокислоты, пищевые жиры и жирные кислоты, витамины, минеральные соли и микроэлементы, а так же минорные компоненты пищи </w:t>
      </w:r>
      <w:proofErr w:type="gramStart"/>
      <w:r>
        <w:t xml:space="preserve">( </w:t>
      </w:r>
      <w:proofErr w:type="spellStart"/>
      <w:proofErr w:type="gramEnd"/>
      <w:r>
        <w:t>флавоноиды</w:t>
      </w:r>
      <w:proofErr w:type="spellEnd"/>
      <w:r>
        <w:t>, нуклеотиды и др.)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>в) оптимальный режим питания;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>г) обеспечение в процессе технологической и кулинарной обработки питания их высоких вкусовых качеств и сохранения исходной пищевой ценности;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>д) учёт индивидуальных особенностей обучающихся и воспитанников образовательных учреждений (потребность в диетическом питании, пищевая аллергия и прочее);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>е) обеспечение санитарно-гигиенической безопасности питания, включая соблюдение всех санитарных требований к состоянию пищеблока, поставленным продуктам питания, их транспортировке, хранению, приготовлению и раздаче блюд;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>з) соответствие сырья и продуктов, используемых в питании обучающихся и воспитанников образовательных учреждений, гигиеническим требованиям к качеству и безопасности продуктов питания, предусмотренным техническим регламентом о безопасности пищевой продукции, техническим регламентом на соковую продукцию из фруктов и овощей, техническим регламентом на масложировую продукцию, Единым требованиям, СанПиН 2.3.2. 1940-05, СанПиН 2.3.2. 1078-01.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>2. При организации питания обучающихся и воспитанников образовательных учреждений рекомендуется включать в рационы питания все группы продуктов, в том числе: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>мясо и мясопродукты;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>рыбу и рыбопродукты;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>молоко и молочные продукты;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>яйца; пищевые жиры;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>овощи и фрукты;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>крупы, макаронные изделия и бобовые;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>хлеб и хлебобулочные изделия;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>сахар и кондитерские изделия.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>3. Обучающихся рекомендуется обеспечить всеми пищевыми веществами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еобходимых для нормального роста и развития, обеспечение эффективного обучения.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>4. Рекомендуется обеспечить среднесуточными наборами (рациона) питания в соответствии с действующими санитарными правилами и нормативами.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>5. Родительским комитетом и другими общественными организациями принимать участие в контроле организации питания в образовательных учреждениях по согласованию с администрацией образовательного учреждения.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 xml:space="preserve">6. Обучающихся и воспитанников образовательных учреждений рекомендуется обеспечивать всеми пищевыми веществами, необходимыми для нормального роста и развития, обеспечения </w:t>
      </w:r>
      <w:r>
        <w:lastRenderedPageBreak/>
        <w:t>эффективного обучения и адекватного иммунного ответа с учётом физиологических норм потребностей в пищевых веществах и энергии, рекомендуемых среднесуточных рационов (наборов) питания для соответствующих образовательных учреждений.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 xml:space="preserve">7. При организации питания обучающихся и воспитанников образовательных учреждений рекомендуется обеспечивать потребление обучающимися и воспитанниками образовательных учреждений пищевых веществ, энергетическая ценность которых составляет от 25 до 100% от установленной суточной потребности в указанных веществах </w:t>
      </w:r>
      <w:proofErr w:type="gramStart"/>
      <w:r>
        <w:t xml:space="preserve">( </w:t>
      </w:r>
      <w:proofErr w:type="gramEnd"/>
      <w:r>
        <w:t>в зависимости от времени пребывания в образовательных учреждениях).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>8. В суточном рационе питания обучающихся и воспитанников образовательных учреждений оптимальное соотношение пищевых веществ (белков, жиров и углеводов) рекомендуется составлять</w:t>
      </w:r>
      <w:proofErr w:type="gramStart"/>
      <w:r>
        <w:t>1</w:t>
      </w:r>
      <w:proofErr w:type="gramEnd"/>
      <w:r>
        <w:t>:1:4 (в процентном отношении от калорийности-10-15, 30-32 и 55-60% соответственно).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>9. В образовательных учреждениях рекомендуется предусмотреть централизованное обеспечение питьевой водой, отвечающей гигиеническим требованиям.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>10. При организации питания в образовательных учреждениях рекомендуется проводить профилактику витаминной и микроэлементной недостаточности согласно действующим санитарным правилам и нормативам.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>11. Ассортимент пищевых продуктов, составляющих основу питания обучающихся и воспитанников ОУ, рекомендуется составлять в соответствии с требованиями СанПиН 2.4.1. 2660-10 и СанПиН 2.4.5.2409-08.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>12. Для обучающихся образовательных учреждений рекомендуется организовать двухразовое горячее питание (завтрак и обед). Интервалы между приемами пищи не следует превышать трех-четырех часов. Для обучающихся   образовательных учреждений, посещающих группу продленного дня, дополнительно рекомендуется организовать полдник.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 xml:space="preserve">13.В целях обеспечения системы организации питания рекомендуется разработка программ и проведение мероприятий, направленных на подготовку, переподготовку и повышение квалификации специалистов, обеспечивающих совершенствование организации питания, формирование культуры здорового питания </w:t>
      </w:r>
      <w:proofErr w:type="gramStart"/>
      <w:r>
        <w:t>у</w:t>
      </w:r>
      <w:proofErr w:type="gramEnd"/>
      <w:r>
        <w:t xml:space="preserve"> обучающихся.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 xml:space="preserve">14. Ежегодный всероссийский мониторинг организации школьного питания рекомендуется осуществлять на основе анализа состояния питания </w:t>
      </w:r>
      <w:proofErr w:type="gramStart"/>
      <w:r>
        <w:t>обучающихся</w:t>
      </w:r>
      <w:proofErr w:type="gramEnd"/>
      <w:r>
        <w:t xml:space="preserve"> по следующим направлениям: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 xml:space="preserve">а) состояние здоровья </w:t>
      </w:r>
      <w:proofErr w:type="gramStart"/>
      <w:r>
        <w:t>обучающихся</w:t>
      </w:r>
      <w:proofErr w:type="gramEnd"/>
      <w:r>
        <w:t>;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 xml:space="preserve">б) соответствие школьных пищеблоков требованиям санитарно-эпидемиологических правил и нормативов, а также применение современных </w:t>
      </w:r>
      <w:proofErr w:type="spellStart"/>
      <w:r>
        <w:t>технлогий</w:t>
      </w:r>
      <w:proofErr w:type="spellEnd"/>
      <w:r>
        <w:t xml:space="preserve"> организации питания;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>в</w:t>
      </w:r>
      <w:proofErr w:type="gramStart"/>
      <w:r>
        <w:t>)м</w:t>
      </w:r>
      <w:proofErr w:type="gramEnd"/>
      <w:r>
        <w:t>одели организации питания;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 xml:space="preserve">г) характеристика питания </w:t>
      </w:r>
      <w:proofErr w:type="gramStart"/>
      <w:r>
        <w:t xml:space="preserve">( </w:t>
      </w:r>
      <w:proofErr w:type="gramEnd"/>
      <w:r>
        <w:t>по фактически применяемым рационам питания), в том числе по пищевой ценности рационов ( белки, жиры, углеводы, энергетическая ценность), выходу блюд (вес), цикличности меню;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 xml:space="preserve">д) обеспеченность </w:t>
      </w:r>
      <w:proofErr w:type="gramStart"/>
      <w:r>
        <w:t>обучающихся</w:t>
      </w:r>
      <w:proofErr w:type="gramEnd"/>
      <w:r>
        <w:t xml:space="preserve"> горячим питанием в соответствии с санитарно-эпидемиологическими правилами и нормативами;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>е) перечень организаторов питания;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>ж) ценообразование, стоимость питания, дотации на питание из средств бюджетов различных уровней;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>з) изучение общественного мнения об организации питания;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>и) пропаганда здорового питания;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 xml:space="preserve">к) осуществление </w:t>
      </w:r>
      <w:proofErr w:type="gramStart"/>
      <w:r>
        <w:t>контроля за</w:t>
      </w:r>
      <w:proofErr w:type="gramEnd"/>
      <w:r>
        <w:t xml:space="preserve"> качеством и безопасностью производимой продукции;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>л) подготовка, переподготовка и повышение  квалификации кадров в сфере организации питания.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> 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>Решение собрания:</w:t>
      </w:r>
    </w:p>
    <w:p w:rsidR="002C08D6" w:rsidRDefault="002C08D6" w:rsidP="002C08D6">
      <w:pPr>
        <w:pStyle w:val="a5"/>
        <w:spacing w:before="0" w:beforeAutospacing="0" w:after="0" w:afterAutospacing="0"/>
      </w:pPr>
      <w:r>
        <w:t xml:space="preserve">1. </w:t>
      </w:r>
      <w:r>
        <w:t>М</w:t>
      </w:r>
      <w:bookmarkStart w:id="0" w:name="_GoBack"/>
      <w:bookmarkEnd w:id="0"/>
      <w:r>
        <w:t>етодические рекомендации по организации питания обучающихся и воспитанников образовательных учреждений принять к сведению.</w:t>
      </w:r>
    </w:p>
    <w:p w:rsidR="002C08D6" w:rsidRDefault="002C08D6" w:rsidP="002C08D6">
      <w:pPr>
        <w:pStyle w:val="a5"/>
        <w:spacing w:before="0" w:beforeAutospacing="0" w:after="0" w:afterAutospacing="0"/>
      </w:pPr>
    </w:p>
    <w:p w:rsidR="002C08D6" w:rsidRDefault="002C08D6" w:rsidP="002C08D6">
      <w:pPr>
        <w:pStyle w:val="a5"/>
        <w:spacing w:before="0" w:beforeAutospacing="0" w:after="0" w:afterAutospacing="0"/>
      </w:pPr>
      <w:r>
        <w:t xml:space="preserve">Председатель собрания             Н.В. </w:t>
      </w:r>
      <w:proofErr w:type="spellStart"/>
      <w:r>
        <w:t>Каманова</w:t>
      </w:r>
      <w:proofErr w:type="spellEnd"/>
    </w:p>
    <w:p w:rsidR="002C08D6" w:rsidRDefault="002C08D6" w:rsidP="002C08D6">
      <w:r>
        <w:t>Секретарь собрания                     Н. Х. Львова</w:t>
      </w:r>
      <w:r>
        <w:br/>
      </w:r>
    </w:p>
    <w:sectPr w:rsidR="002C08D6" w:rsidSect="002C08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68"/>
    <w:rsid w:val="002C08D6"/>
    <w:rsid w:val="005F7782"/>
    <w:rsid w:val="008064F6"/>
    <w:rsid w:val="0096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66F68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966F68"/>
    <w:rPr>
      <w:rFonts w:ascii="Calibri" w:hAnsi="Calibri"/>
      <w:szCs w:val="21"/>
    </w:rPr>
  </w:style>
  <w:style w:type="paragraph" w:styleId="a5">
    <w:name w:val="Normal (Web)"/>
    <w:basedOn w:val="a"/>
    <w:uiPriority w:val="99"/>
    <w:semiHidden/>
    <w:unhideWhenUsed/>
    <w:rsid w:val="002C08D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66F68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966F68"/>
    <w:rPr>
      <w:rFonts w:ascii="Calibri" w:hAnsi="Calibri"/>
      <w:szCs w:val="21"/>
    </w:rPr>
  </w:style>
  <w:style w:type="paragraph" w:styleId="a5">
    <w:name w:val="Normal (Web)"/>
    <w:basedOn w:val="a"/>
    <w:uiPriority w:val="99"/>
    <w:semiHidden/>
    <w:unhideWhenUsed/>
    <w:rsid w:val="002C08D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1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791</Words>
  <Characters>5649</Characters>
  <Application>Microsoft Office Word</Application>
  <DocSecurity>0</DocSecurity>
  <Lines>194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Очкуренко Наталья Юрьевна</dc:creator>
  <cp:lastModifiedBy>Очкуренко Наталья Юрьевна</cp:lastModifiedBy>
  <cp:revision>3</cp:revision>
  <dcterms:created xsi:type="dcterms:W3CDTF">2019-06-25T07:59:00Z</dcterms:created>
  <dcterms:modified xsi:type="dcterms:W3CDTF">2019-06-25T08:16:00Z</dcterms:modified>
</cp:coreProperties>
</file>