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6C08E" w14:textId="4EADB687" w:rsidR="005C12E4" w:rsidRPr="005C12E4" w:rsidRDefault="005C12E4" w:rsidP="005C12E4">
      <w:pPr>
        <w:autoSpaceDE w:val="0"/>
        <w:autoSpaceDN w:val="0"/>
        <w:adjustRightInd w:val="0"/>
        <w:spacing w:after="0" w:line="240" w:lineRule="auto"/>
        <w:jc w:val="right"/>
        <w:rPr>
          <w:rFonts w:ascii="Times New Roman" w:hAnsi="Times New Roman"/>
          <w:sz w:val="24"/>
          <w:szCs w:val="24"/>
        </w:rPr>
      </w:pPr>
      <w:r w:rsidRPr="005C12E4">
        <w:rPr>
          <w:rFonts w:ascii="Times New Roman" w:hAnsi="Times New Roman"/>
          <w:sz w:val="24"/>
          <w:szCs w:val="24"/>
        </w:rPr>
        <w:t xml:space="preserve">Приложение </w:t>
      </w:r>
      <w:bookmarkStart w:id="0" w:name="_GoBack"/>
      <w:r w:rsidR="0073341D">
        <w:rPr>
          <w:rFonts w:ascii="Times New Roman" w:hAnsi="Times New Roman"/>
          <w:sz w:val="24"/>
          <w:szCs w:val="24"/>
        </w:rPr>
        <w:t>№</w:t>
      </w:r>
      <w:bookmarkEnd w:id="0"/>
      <w:r w:rsidRPr="005C12E4">
        <w:rPr>
          <w:rFonts w:ascii="Times New Roman" w:hAnsi="Times New Roman"/>
          <w:sz w:val="24"/>
          <w:szCs w:val="24"/>
        </w:rPr>
        <w:t xml:space="preserve"> ____</w:t>
      </w:r>
    </w:p>
    <w:p w14:paraId="7135CDCB" w14:textId="77777777" w:rsidR="005C12E4" w:rsidRPr="005C12E4" w:rsidRDefault="005C12E4" w:rsidP="005C12E4">
      <w:pPr>
        <w:autoSpaceDE w:val="0"/>
        <w:autoSpaceDN w:val="0"/>
        <w:adjustRightInd w:val="0"/>
        <w:spacing w:after="0" w:line="240" w:lineRule="auto"/>
        <w:jc w:val="right"/>
        <w:rPr>
          <w:rFonts w:ascii="Times New Roman" w:hAnsi="Times New Roman"/>
          <w:sz w:val="24"/>
          <w:szCs w:val="24"/>
        </w:rPr>
      </w:pPr>
      <w:r w:rsidRPr="005C12E4">
        <w:rPr>
          <w:rFonts w:ascii="Times New Roman" w:hAnsi="Times New Roman"/>
          <w:sz w:val="24"/>
          <w:szCs w:val="24"/>
        </w:rPr>
        <w:t>к Приказу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Распоряжению)</w:t>
      </w:r>
    </w:p>
    <w:p w14:paraId="3824C627" w14:textId="3120406D" w:rsidR="005C12E4" w:rsidRPr="005C12E4" w:rsidRDefault="005C12E4" w:rsidP="005C12E4">
      <w:pPr>
        <w:autoSpaceDE w:val="0"/>
        <w:autoSpaceDN w:val="0"/>
        <w:adjustRightInd w:val="0"/>
        <w:spacing w:after="0" w:line="240" w:lineRule="auto"/>
        <w:jc w:val="right"/>
        <w:rPr>
          <w:rFonts w:ascii="Times New Roman" w:hAnsi="Times New Roman"/>
          <w:sz w:val="24"/>
          <w:szCs w:val="24"/>
        </w:rPr>
      </w:pPr>
      <w:r w:rsidRPr="005C12E4">
        <w:rPr>
          <w:rFonts w:ascii="Times New Roman" w:hAnsi="Times New Roman"/>
          <w:sz w:val="24"/>
          <w:szCs w:val="24"/>
        </w:rPr>
        <w:t xml:space="preserve">от "___"_______ ____ г. </w:t>
      </w:r>
      <w:r w:rsidR="0073341D">
        <w:rPr>
          <w:rFonts w:ascii="Times New Roman" w:hAnsi="Times New Roman"/>
          <w:sz w:val="24"/>
          <w:szCs w:val="24"/>
        </w:rPr>
        <w:t>№</w:t>
      </w:r>
      <w:r w:rsidRPr="005C12E4">
        <w:rPr>
          <w:rFonts w:ascii="Times New Roman" w:hAnsi="Times New Roman"/>
          <w:sz w:val="24"/>
          <w:szCs w:val="24"/>
        </w:rPr>
        <w:t xml:space="preserve"> ____</w:t>
      </w:r>
    </w:p>
    <w:p w14:paraId="75D2A519" w14:textId="77777777" w:rsidR="005C12E4" w:rsidRPr="005C12E4" w:rsidRDefault="005C12E4" w:rsidP="005C12E4">
      <w:pPr>
        <w:autoSpaceDE w:val="0"/>
        <w:autoSpaceDN w:val="0"/>
        <w:adjustRightInd w:val="0"/>
        <w:spacing w:after="0" w:line="240" w:lineRule="auto"/>
        <w:jc w:val="right"/>
        <w:rPr>
          <w:rFonts w:ascii="Times New Roman" w:hAnsi="Times New Roman"/>
          <w:sz w:val="24"/>
          <w:szCs w:val="24"/>
        </w:rPr>
      </w:pPr>
      <w:r w:rsidRPr="005C12E4">
        <w:rPr>
          <w:rFonts w:ascii="Times New Roman" w:hAnsi="Times New Roman"/>
          <w:sz w:val="24"/>
          <w:szCs w:val="24"/>
        </w:rPr>
        <w:t>"____________________________"</w:t>
      </w:r>
    </w:p>
    <w:p w14:paraId="2D14B59B"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0E87C92A"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b/>
          <w:bCs/>
          <w:sz w:val="24"/>
          <w:szCs w:val="24"/>
        </w:rPr>
        <w:t>Учетная политика</w:t>
      </w:r>
    </w:p>
    <w:p w14:paraId="0A3CF92C"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b/>
          <w:bCs/>
          <w:sz w:val="24"/>
          <w:szCs w:val="24"/>
        </w:rPr>
        <w:t>некоммерческой организации</w:t>
      </w:r>
    </w:p>
    <w:p w14:paraId="602FC734"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b/>
          <w:bCs/>
          <w:sz w:val="24"/>
          <w:szCs w:val="24"/>
        </w:rPr>
        <w:t>______________________________________</w:t>
      </w:r>
    </w:p>
    <w:p w14:paraId="23F9F4E7"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i/>
          <w:iCs/>
          <w:sz w:val="24"/>
          <w:szCs w:val="24"/>
        </w:rPr>
        <w:t>(наименование организации)</w:t>
      </w:r>
    </w:p>
    <w:p w14:paraId="473501AF"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b/>
          <w:bCs/>
          <w:sz w:val="24"/>
          <w:szCs w:val="24"/>
        </w:rPr>
        <w:t>для целей налогообложения</w:t>
      </w:r>
    </w:p>
    <w:p w14:paraId="578E6027"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0C0BA03F"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sz w:val="24"/>
          <w:szCs w:val="24"/>
        </w:rPr>
        <w:t>1. Общие положения</w:t>
      </w:r>
    </w:p>
    <w:p w14:paraId="350F4FD4"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277641AC" w14:textId="6AE7F17F"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1.1. Учетная политика ___________________ </w:t>
      </w:r>
      <w:r w:rsidRPr="005C12E4">
        <w:rPr>
          <w:rFonts w:ascii="Times New Roman" w:hAnsi="Times New Roman"/>
          <w:i/>
          <w:iCs/>
          <w:color w:val="000000"/>
          <w:sz w:val="24"/>
          <w:szCs w:val="24"/>
        </w:rPr>
        <w:t>(наименование организации)</w:t>
      </w:r>
      <w:r w:rsidRPr="005C12E4">
        <w:rPr>
          <w:rFonts w:ascii="Times New Roman" w:hAnsi="Times New Roman"/>
          <w:color w:val="000000"/>
          <w:sz w:val="24"/>
          <w:szCs w:val="24"/>
        </w:rPr>
        <w:t xml:space="preserve"> (далее - НКО) сформирована в соответствии с Налоговым кодексом Российской Федерации, Федеральным законом от 12.01.1996 </w:t>
      </w:r>
      <w:r w:rsidR="0073341D">
        <w:rPr>
          <w:rFonts w:ascii="Times New Roman" w:hAnsi="Times New Roman"/>
          <w:color w:val="000000"/>
          <w:sz w:val="24"/>
          <w:szCs w:val="24"/>
        </w:rPr>
        <w:t>№</w:t>
      </w:r>
      <w:r w:rsidRPr="005C12E4">
        <w:rPr>
          <w:rFonts w:ascii="Times New Roman" w:hAnsi="Times New Roman"/>
          <w:color w:val="000000"/>
          <w:sz w:val="24"/>
          <w:szCs w:val="24"/>
        </w:rPr>
        <w:t xml:space="preserve"> 7-ФЗ "О некоммерческих организациях"; приказами, рекомендациями, а также иными нормативными актами и разъяснительными документами Министерства финансов Российской Федерации и Федеральной налоговой службы по вопросам налогообложения в некоммерческой организации.</w:t>
      </w:r>
    </w:p>
    <w:p w14:paraId="7EC22C29"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1.2. НКО ведет свою деятельность за счет источников целевого финансирования, состоящих из:</w:t>
      </w:r>
    </w:p>
    <w:p w14:paraId="7A252870"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регулярных и единовременных поступлений от учредителей, участников, членов: вступительных взносов; целевых взносов; членских, паевых взносов;</w:t>
      </w:r>
    </w:p>
    <w:p w14:paraId="7E8D4127"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добровольных имущественных взносов и пожертвований;</w:t>
      </w:r>
    </w:p>
    <w:p w14:paraId="0C0967BD"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благотворительных грантов;</w:t>
      </w:r>
    </w:p>
    <w:p w14:paraId="5FDD66CB"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выручки от реализации товаров, работ и услуг, являющихся дополнительных продуктом, полученным в результате осуществления уставной деятельности;</w:t>
      </w:r>
    </w:p>
    <w:p w14:paraId="4BBD6F3C"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доходов, получаемых от использования и реализации собственности НКО;</w:t>
      </w:r>
    </w:p>
    <w:p w14:paraId="3D612371"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______________________ </w:t>
      </w:r>
      <w:r w:rsidRPr="005C12E4">
        <w:rPr>
          <w:rFonts w:ascii="Times New Roman" w:hAnsi="Times New Roman"/>
          <w:i/>
          <w:iCs/>
          <w:color w:val="000000"/>
          <w:sz w:val="24"/>
          <w:szCs w:val="24"/>
        </w:rPr>
        <w:t>(иных средств)</w:t>
      </w:r>
      <w:r w:rsidRPr="005C12E4">
        <w:rPr>
          <w:rFonts w:ascii="Times New Roman" w:hAnsi="Times New Roman"/>
          <w:color w:val="000000"/>
          <w:sz w:val="24"/>
          <w:szCs w:val="24"/>
        </w:rPr>
        <w:t>.</w:t>
      </w:r>
    </w:p>
    <w:p w14:paraId="52998D4D"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Учредительными документами НКО предусмотрено право на осуществление разрешенной законодательством предпринимательской деятельности, приносящей доход, подлежащий направлению на уставные цели организации.</w:t>
      </w:r>
    </w:p>
    <w:p w14:paraId="67CEA859"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1.3. К мероприятиям целевого назначения в рамках хозяйствования НКО относятся:</w:t>
      </w:r>
    </w:p>
    <w:p w14:paraId="7E1D5551"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содержание НКО;</w:t>
      </w:r>
    </w:p>
    <w:p w14:paraId="465EEF59"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финансирование инвестиционных расходов;</w:t>
      </w:r>
    </w:p>
    <w:p w14:paraId="43110AF7"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финансирование текущих расходов;</w:t>
      </w:r>
    </w:p>
    <w:p w14:paraId="7FDE7334"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________________________ </w:t>
      </w:r>
      <w:r w:rsidRPr="005C12E4">
        <w:rPr>
          <w:rFonts w:ascii="Times New Roman" w:hAnsi="Times New Roman"/>
          <w:i/>
          <w:iCs/>
          <w:color w:val="000000"/>
          <w:sz w:val="24"/>
          <w:szCs w:val="24"/>
        </w:rPr>
        <w:t>(иные статьи расходов, необходимые для осуществления уставной деятельности НКО)</w:t>
      </w:r>
      <w:r w:rsidRPr="005C12E4">
        <w:rPr>
          <w:rFonts w:ascii="Times New Roman" w:hAnsi="Times New Roman"/>
          <w:color w:val="000000"/>
          <w:sz w:val="24"/>
          <w:szCs w:val="24"/>
        </w:rPr>
        <w:t>.</w:t>
      </w:r>
    </w:p>
    <w:p w14:paraId="13F68B0D"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1.4. НКО осуществляет свою деятельность в рамках сметы доходов и расходов.</w:t>
      </w:r>
    </w:p>
    <w:p w14:paraId="7441409F"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Общим отчетным периодом для составления сметы НКО является ______________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календарный год / квартал / месяц / ________ </w:t>
      </w:r>
      <w:r w:rsidRPr="005C12E4">
        <w:rPr>
          <w:rFonts w:ascii="Times New Roman" w:hAnsi="Times New Roman"/>
          <w:i/>
          <w:iCs/>
          <w:color w:val="000000"/>
          <w:sz w:val="24"/>
          <w:szCs w:val="24"/>
        </w:rPr>
        <w:t>(иной период, предусмотренный внутренним локальным актом НКО)</w:t>
      </w:r>
      <w:r w:rsidRPr="005C12E4">
        <w:rPr>
          <w:rFonts w:ascii="Times New Roman" w:hAnsi="Times New Roman"/>
          <w:color w:val="000000"/>
          <w:sz w:val="24"/>
          <w:szCs w:val="24"/>
        </w:rPr>
        <w:t>) в рамках реализации отдельных благотворительных социальных программ и проектов (далее - проекты/программы).</w:t>
      </w:r>
    </w:p>
    <w:p w14:paraId="0658F7DF" w14:textId="2FA8E260"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Смета за отчетный период утверждается руководителем НКО и составляется по форме в соответствии с Приложением </w:t>
      </w:r>
      <w:r w:rsidR="0073341D">
        <w:rPr>
          <w:rFonts w:ascii="Times New Roman" w:hAnsi="Times New Roman"/>
          <w:sz w:val="24"/>
          <w:szCs w:val="24"/>
        </w:rPr>
        <w:t>№</w:t>
      </w:r>
      <w:r w:rsidRPr="005C12E4">
        <w:rPr>
          <w:rFonts w:ascii="Times New Roman" w:hAnsi="Times New Roman"/>
          <w:sz w:val="24"/>
          <w:szCs w:val="24"/>
        </w:rPr>
        <w:t xml:space="preserve"> ___.</w:t>
      </w:r>
    </w:p>
    <w:p w14:paraId="1E29CCE7"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В рамках реализации отдельных проектов/программ составляются отдельные сметы по каждому из таких целевых мероприятий с указанием информации о планируемых поступлениях добровольных сборов, пожертвований, иных аналогичных поступлений; о планируемых расходах на реализацию мероприятий, об этапах и сроках реализации целевых проектов/программ.</w:t>
      </w:r>
    </w:p>
    <w:p w14:paraId="44A677CF" w14:textId="35FB6C94"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Смета по реализации проектов/программ составляется по форме в соответствии с Приложением </w:t>
      </w:r>
      <w:r w:rsidR="0073341D">
        <w:rPr>
          <w:rFonts w:ascii="Times New Roman" w:hAnsi="Times New Roman"/>
          <w:sz w:val="24"/>
          <w:szCs w:val="24"/>
        </w:rPr>
        <w:t>№</w:t>
      </w:r>
      <w:r w:rsidRPr="005C12E4">
        <w:rPr>
          <w:rFonts w:ascii="Times New Roman" w:hAnsi="Times New Roman"/>
          <w:sz w:val="24"/>
          <w:szCs w:val="24"/>
        </w:rPr>
        <w:t xml:space="preserve"> ___.</w:t>
      </w:r>
    </w:p>
    <w:p w14:paraId="414F1B63"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1.5. Исходными данными для составления сметы на соответствующий отчетный период являются утвержденные сметы прошлых лет, отчеты об их исполнении.</w:t>
      </w:r>
    </w:p>
    <w:p w14:paraId="12DA80FB"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lastRenderedPageBreak/>
        <w:t>Для планирования уставной деятельности НКО в целях составления сметы могут использоваться иные актуальные данные, позволяющие оценить экономическую ситуацию и принять рациональное управленческое решение, такие как:</w:t>
      </w:r>
    </w:p>
    <w:p w14:paraId="6392D2C1"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показатели инфляции за соответствующий период;</w:t>
      </w:r>
    </w:p>
    <w:p w14:paraId="12AC3173"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уровень средней заработной платы работников обслуживающего и управленческого аппарата в соответствующей отрасли экономики, в которой осуществляется уставная деятельность НКО;</w:t>
      </w:r>
    </w:p>
    <w:p w14:paraId="72F1BB80"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размер неосвоенных средств и неиспользованного целевого финансирования прошлых лет, сформировавшихся на конец соответствующих отчетных периодов в динамике;</w:t>
      </w:r>
    </w:p>
    <w:p w14:paraId="3EB31C94"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_______________________ </w:t>
      </w:r>
      <w:r w:rsidRPr="005C12E4">
        <w:rPr>
          <w:rFonts w:ascii="Times New Roman" w:hAnsi="Times New Roman"/>
          <w:i/>
          <w:iCs/>
          <w:color w:val="000000"/>
          <w:sz w:val="24"/>
          <w:szCs w:val="24"/>
        </w:rPr>
        <w:t>(иные данные)</w:t>
      </w:r>
      <w:r w:rsidRPr="005C12E4">
        <w:rPr>
          <w:rFonts w:ascii="Times New Roman" w:hAnsi="Times New Roman"/>
          <w:color w:val="000000"/>
          <w:sz w:val="24"/>
          <w:szCs w:val="24"/>
        </w:rPr>
        <w:t>.</w:t>
      </w:r>
    </w:p>
    <w:p w14:paraId="785C3600" w14:textId="3CEEFB4B"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1.6. При возникновении новых статей поступлений и (или) расходов, связанных с осуществлением уставной деятельности НКО, в утвержденную на соответствующий календарный год смету вносятся корректировки в порядке и сроки, которые установлены Методикой составления и порядком исполнения сметы НКО (Приложение </w:t>
      </w:r>
      <w:r w:rsidR="0073341D">
        <w:rPr>
          <w:rFonts w:ascii="Times New Roman" w:hAnsi="Times New Roman"/>
          <w:sz w:val="24"/>
          <w:szCs w:val="24"/>
        </w:rPr>
        <w:t>№</w:t>
      </w:r>
      <w:r w:rsidRPr="005C12E4">
        <w:rPr>
          <w:rFonts w:ascii="Times New Roman" w:hAnsi="Times New Roman"/>
          <w:sz w:val="24"/>
          <w:szCs w:val="24"/>
        </w:rPr>
        <w:t xml:space="preserve"> ___).</w:t>
      </w:r>
    </w:p>
    <w:p w14:paraId="04908ED9"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1.7. Отчеты об исполнении утвержденной сметы НКО составляются в течение 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рабочих/календарных) дней месяца, следующего за истекшим отчетным периодом, и (или) в сроки, предусмотренные утвержденной сметой по реализации проектов/программ.</w:t>
      </w:r>
    </w:p>
    <w:p w14:paraId="38C4BD3A" w14:textId="133ABF83"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Форма Отчета об исполнении сметы НКО за отчетный период и/или об исполнении сметы целевого проекта/программы приведена в Приложении </w:t>
      </w:r>
      <w:r w:rsidR="0073341D">
        <w:rPr>
          <w:rFonts w:ascii="Times New Roman" w:hAnsi="Times New Roman"/>
          <w:sz w:val="24"/>
          <w:szCs w:val="24"/>
        </w:rPr>
        <w:t>№</w:t>
      </w:r>
      <w:r w:rsidRPr="005C12E4">
        <w:rPr>
          <w:rFonts w:ascii="Times New Roman" w:hAnsi="Times New Roman"/>
          <w:sz w:val="24"/>
          <w:szCs w:val="24"/>
        </w:rPr>
        <w:t xml:space="preserve"> ___.</w:t>
      </w:r>
    </w:p>
    <w:p w14:paraId="6E9C1BDB"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75E58CD4"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sz w:val="24"/>
          <w:szCs w:val="24"/>
        </w:rPr>
        <w:t>2. Организация налогового учета</w:t>
      </w:r>
    </w:p>
    <w:p w14:paraId="02588CFE"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1A259603"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2.1. Ответственность за организацию налогового учета и хранение налоговой документации несет руководитель НКО.</w:t>
      </w:r>
    </w:p>
    <w:p w14:paraId="2EF8AB3D" w14:textId="3AEE3D1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2.2. Ведение налогового учета и формирование налоговой отчетности осуществляются _________________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отделом бухгалтерии НКО / штатным бухгалтером / специализированной организацией, привлеченной на основании Договора от "___"_______ ____ г. </w:t>
      </w:r>
      <w:r w:rsidR="0073341D">
        <w:rPr>
          <w:rFonts w:ascii="Times New Roman" w:hAnsi="Times New Roman"/>
          <w:color w:val="000000"/>
          <w:sz w:val="24"/>
          <w:szCs w:val="24"/>
        </w:rPr>
        <w:t>№</w:t>
      </w:r>
      <w:r w:rsidRPr="005C12E4">
        <w:rPr>
          <w:rFonts w:ascii="Times New Roman" w:hAnsi="Times New Roman"/>
          <w:color w:val="000000"/>
          <w:sz w:val="24"/>
          <w:szCs w:val="24"/>
        </w:rPr>
        <w:t xml:space="preserve"> ___).</w:t>
      </w:r>
    </w:p>
    <w:p w14:paraId="14CE0BD8"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2.3. В качестве регистров налогового учета используются специально разработанные на основе регистров бухгалтерского учета формы, ведение которых осуществляется ___________________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в электронном виде с применением программы _______________ </w:t>
      </w:r>
      <w:r w:rsidRPr="005C12E4">
        <w:rPr>
          <w:rFonts w:ascii="Times New Roman" w:hAnsi="Times New Roman"/>
          <w:i/>
          <w:iCs/>
          <w:color w:val="000000"/>
          <w:sz w:val="24"/>
          <w:szCs w:val="24"/>
        </w:rPr>
        <w:t>(наименование)</w:t>
      </w:r>
      <w:r w:rsidRPr="005C12E4">
        <w:rPr>
          <w:rFonts w:ascii="Times New Roman" w:hAnsi="Times New Roman"/>
          <w:color w:val="000000"/>
          <w:sz w:val="24"/>
          <w:szCs w:val="24"/>
        </w:rPr>
        <w:t xml:space="preserve"> и при необходимости или истребовании выводятся на печать на бумажный носитель для дальнейшего предоставления по месту требования / на бумажных носителях и при их истребовании предоставляются по месту требования в виде изготовленных копий, заверенных в установленном законодательством порядке).</w:t>
      </w:r>
    </w:p>
    <w:p w14:paraId="3FA9184A"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Регистры налогового учета, составленные в электронном виде в программе _______________ </w:t>
      </w:r>
      <w:r w:rsidRPr="005C12E4">
        <w:rPr>
          <w:rFonts w:ascii="Times New Roman" w:hAnsi="Times New Roman"/>
          <w:i/>
          <w:iCs/>
          <w:color w:val="000000"/>
          <w:sz w:val="24"/>
          <w:szCs w:val="24"/>
        </w:rPr>
        <w:t>(наименование)</w:t>
      </w:r>
      <w:r w:rsidRPr="005C12E4">
        <w:rPr>
          <w:rFonts w:ascii="Times New Roman" w:hAnsi="Times New Roman"/>
          <w:color w:val="000000"/>
          <w:sz w:val="24"/>
          <w:szCs w:val="24"/>
        </w:rPr>
        <w:t>, выводятся на бумажные носители по окончании каждого календарного квартала в течение 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рабочих/календарных) дней по его окончании и подписываются ответственными лицами.</w:t>
      </w:r>
    </w:p>
    <w:p w14:paraId="551598E9" w14:textId="06649095"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2.4. Перечень налоговых регистров, используемых для исчисления налогов в НКО, а также их формы приведены в Приложении </w:t>
      </w:r>
      <w:r w:rsidR="0073341D">
        <w:rPr>
          <w:rFonts w:ascii="Times New Roman" w:hAnsi="Times New Roman"/>
          <w:sz w:val="24"/>
          <w:szCs w:val="24"/>
        </w:rPr>
        <w:t>№</w:t>
      </w:r>
      <w:r w:rsidRPr="005C12E4">
        <w:rPr>
          <w:rFonts w:ascii="Times New Roman" w:hAnsi="Times New Roman"/>
          <w:sz w:val="24"/>
          <w:szCs w:val="24"/>
        </w:rPr>
        <w:t xml:space="preserve"> ___.</w:t>
      </w:r>
    </w:p>
    <w:p w14:paraId="38980E2B" w14:textId="5BDF35FB"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2.5. Периодичность составления форм учетных документов и налоговых регистров в НКО определяются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графиком документооборота / планом документооборота / методикой документооборота / иным документом), который утверждается отдельным локальным актом председателя НКО (Приложение </w:t>
      </w:r>
      <w:r w:rsidR="0073341D">
        <w:rPr>
          <w:rFonts w:ascii="Times New Roman" w:hAnsi="Times New Roman"/>
          <w:color w:val="000000"/>
          <w:sz w:val="24"/>
          <w:szCs w:val="24"/>
        </w:rPr>
        <w:t>№</w:t>
      </w:r>
      <w:r w:rsidRPr="005C12E4">
        <w:rPr>
          <w:rFonts w:ascii="Times New Roman" w:hAnsi="Times New Roman"/>
          <w:color w:val="000000"/>
          <w:sz w:val="24"/>
          <w:szCs w:val="24"/>
        </w:rPr>
        <w:t xml:space="preserve"> ____).</w:t>
      </w:r>
    </w:p>
    <w:p w14:paraId="3C645433"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6FFEF46D"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sz w:val="24"/>
          <w:szCs w:val="24"/>
        </w:rPr>
        <w:t>3. Налоговый учет в НКО</w:t>
      </w:r>
    </w:p>
    <w:p w14:paraId="22F3F9E1"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04C5DF05"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sz w:val="24"/>
          <w:szCs w:val="24"/>
        </w:rPr>
        <w:t>3.1. Налог на прибыль организаций</w:t>
      </w:r>
    </w:p>
    <w:p w14:paraId="360971B9"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235C94CF"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Особенности определения налогооблагаемой базы.</w:t>
      </w:r>
    </w:p>
    <w:p w14:paraId="31C5916E"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3.1.1. В целях исчисления налогооблагаемой базы по налогу на прибыль доходы и расходы НКО учитываются по методу начисления.</w:t>
      </w:r>
    </w:p>
    <w:p w14:paraId="036906B3"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3.1.2. Налоговая база для расчета налога на прибыль НКО определяется на основе данных _________________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бухгалтерского и налогового учета / налогового учета / бухгалтерского учета).</w:t>
      </w:r>
    </w:p>
    <w:p w14:paraId="6F32BD6B"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lastRenderedPageBreak/>
        <w:t>3.1.3. Налоговый учет для целей определения налоговой базы по налогу на прибыль ведется ________________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в регистрах налогового учета / в регистрах бухгалтерского учета / в регистрах бухгалтерского учета / иной вариант). По итогам каждого отчетного и налогового периода регистры выводятся на бумажные носители для подписания должностным лицом, ответственным за их формирование, и визируются 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главным бухгалтером / штатным бухгалтером / руководителем / иное должностное ответственное лицо НКО).</w:t>
      </w:r>
    </w:p>
    <w:p w14:paraId="08999B26"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3.1.4. Для целей определения налоговой базы по налогу на прибыль осуществляется ведение раздельного учета:</w:t>
      </w:r>
    </w:p>
    <w:p w14:paraId="07E1BC3A"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полученных доходов и осуществленных расходов в пределах целевого финансирования для реализации проектов/программ;</w:t>
      </w:r>
    </w:p>
    <w:p w14:paraId="79FEB21E"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полученных доходов и осуществленных расходов в пределах целевых поступлений;</w:t>
      </w:r>
    </w:p>
    <w:p w14:paraId="3B0419D1"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полученных доходов и произведенных расходов по уставной деятельности, приносящей доход НКО.</w:t>
      </w:r>
    </w:p>
    <w:p w14:paraId="275F3694"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3.1.5. К целевым поступлениям на содержание НКО и ведение ими уставной деятельности, не облагаемым налогом на прибыль организаций, относятся:</w:t>
      </w:r>
    </w:p>
    <w:p w14:paraId="0ABD8278"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взносы учредителей (участников, членов), произведенные в соответствии с действующим законодательством о некоммерческих организациях;</w:t>
      </w:r>
    </w:p>
    <w:p w14:paraId="2342D9A3"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пожертвования в российской и в иностранной валюте;</w:t>
      </w:r>
    </w:p>
    <w:p w14:paraId="56A403DA"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доходы в виде безвозмездно полученных НКО работ (услуг), выполненных и/или оказанных на основании соответствующих договоров;</w:t>
      </w:r>
    </w:p>
    <w:p w14:paraId="6D34A087"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имущество, имущественные права, перешедшие к НКО по завещанию в порядке наследования;</w:t>
      </w:r>
    </w:p>
    <w:p w14:paraId="16FF4F2F"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средства, предоставленные из федерального бюджета, бюджетов субъектов Российской Федерации, местных бюджетов, бюджетов государственных внебюджетных фондов на осуществление уставной деятельности НКО;</w:t>
      </w:r>
    </w:p>
    <w:p w14:paraId="5B8D8687"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средства и иное имущество, имущественные права, которые получены на осуществление благотворительной деятельности;</w:t>
      </w:r>
    </w:p>
    <w:p w14:paraId="5F6EDBAF"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поступления от собственников созданных ими учреждений при условии их использования по целевому назначению;</w:t>
      </w:r>
    </w:p>
    <w:p w14:paraId="3AEE9EF8" w14:textId="26F8B7C9"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_______________________ </w:t>
      </w:r>
      <w:r w:rsidRPr="005C12E4">
        <w:rPr>
          <w:rFonts w:ascii="Times New Roman" w:hAnsi="Times New Roman"/>
          <w:i/>
          <w:iCs/>
          <w:color w:val="000000"/>
          <w:sz w:val="24"/>
          <w:szCs w:val="24"/>
        </w:rPr>
        <w:t>(иные целевые поступления)</w:t>
      </w:r>
      <w:r w:rsidRPr="005C12E4">
        <w:rPr>
          <w:rFonts w:ascii="Times New Roman" w:hAnsi="Times New Roman"/>
          <w:color w:val="000000"/>
          <w:sz w:val="24"/>
          <w:szCs w:val="24"/>
        </w:rPr>
        <w:t>.</w:t>
      </w:r>
    </w:p>
    <w:p w14:paraId="6F555420"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3.1.6. К средствам целевого финансирования НКО относятся:</w:t>
      </w:r>
    </w:p>
    <w:p w14:paraId="37894D21"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денежные средства или иное имущество в виде грантов, удовлетворяющих условиям </w:t>
      </w:r>
      <w:proofErr w:type="spellStart"/>
      <w:r w:rsidRPr="005C12E4">
        <w:rPr>
          <w:rFonts w:ascii="Times New Roman" w:hAnsi="Times New Roman"/>
          <w:sz w:val="24"/>
          <w:szCs w:val="24"/>
        </w:rPr>
        <w:t>абз</w:t>
      </w:r>
      <w:proofErr w:type="spellEnd"/>
      <w:r w:rsidRPr="005C12E4">
        <w:rPr>
          <w:rFonts w:ascii="Times New Roman" w:hAnsi="Times New Roman"/>
          <w:sz w:val="24"/>
          <w:szCs w:val="24"/>
        </w:rPr>
        <w:t xml:space="preserve">. 8 </w:t>
      </w:r>
      <w:proofErr w:type="spellStart"/>
      <w:r w:rsidRPr="005C12E4">
        <w:rPr>
          <w:rFonts w:ascii="Times New Roman" w:hAnsi="Times New Roman"/>
          <w:sz w:val="24"/>
          <w:szCs w:val="24"/>
        </w:rPr>
        <w:t>пп</w:t>
      </w:r>
      <w:proofErr w:type="spellEnd"/>
      <w:r w:rsidRPr="005C12E4">
        <w:rPr>
          <w:rFonts w:ascii="Times New Roman" w:hAnsi="Times New Roman"/>
          <w:sz w:val="24"/>
          <w:szCs w:val="24"/>
        </w:rPr>
        <w:t>. 14 п. 1 ст. 251 Налогового кодекса Российской Федерации;</w:t>
      </w:r>
    </w:p>
    <w:p w14:paraId="2960CE6B"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инвестиции, полученные при проведении инвестиционных конкурсов (торгов) в порядке, установленном законодательством Российской Федерации;</w:t>
      </w:r>
    </w:p>
    <w:p w14:paraId="01DBBA23"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субсидии, полученные на возмещение расходов, указанных в ст. 270 Налогового кодекса Российской Федерации, за исключением расходов на приобретение и (или) создание амортизируемого имущества;</w:t>
      </w:r>
    </w:p>
    <w:p w14:paraId="65808D54" w14:textId="08E72E3D"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________________________ </w:t>
      </w:r>
      <w:r w:rsidRPr="005C12E4">
        <w:rPr>
          <w:rFonts w:ascii="Times New Roman" w:hAnsi="Times New Roman"/>
          <w:i/>
          <w:iCs/>
          <w:color w:val="000000"/>
          <w:sz w:val="24"/>
          <w:szCs w:val="24"/>
        </w:rPr>
        <w:t>(иные виды целевого финансирования)</w:t>
      </w:r>
      <w:r w:rsidRPr="005C12E4">
        <w:rPr>
          <w:rFonts w:ascii="Times New Roman" w:hAnsi="Times New Roman"/>
          <w:color w:val="000000"/>
          <w:sz w:val="24"/>
          <w:szCs w:val="24"/>
        </w:rPr>
        <w:t>.</w:t>
      </w:r>
    </w:p>
    <w:p w14:paraId="0FBACDB3"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3.1.7. Доходы и расходы в рамках целевых поступлений, целевого финансирования и </w:t>
      </w:r>
      <w:proofErr w:type="gramStart"/>
      <w:r w:rsidRPr="005C12E4">
        <w:rPr>
          <w:rFonts w:ascii="Times New Roman" w:hAnsi="Times New Roman"/>
          <w:sz w:val="24"/>
          <w:szCs w:val="24"/>
        </w:rPr>
        <w:t>иных доходов</w:t>
      </w:r>
      <w:proofErr w:type="gramEnd"/>
      <w:r w:rsidRPr="005C12E4">
        <w:rPr>
          <w:rFonts w:ascii="Times New Roman" w:hAnsi="Times New Roman"/>
          <w:sz w:val="24"/>
          <w:szCs w:val="24"/>
        </w:rPr>
        <w:t xml:space="preserve"> и расходов, связанных с деятельностью, приносящей доход НКО, учитываются по:</w:t>
      </w:r>
    </w:p>
    <w:p w14:paraId="0C721204"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видам финансирования;</w:t>
      </w:r>
    </w:p>
    <w:p w14:paraId="0F29C998"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источникам финансирования;</w:t>
      </w:r>
    </w:p>
    <w:p w14:paraId="51279127"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видам осуществляемых целевых проектов/программ;</w:t>
      </w:r>
    </w:p>
    <w:p w14:paraId="75F86333"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статьям сметных доходов и расходов.</w:t>
      </w:r>
    </w:p>
    <w:p w14:paraId="55029A28" w14:textId="7403B21B"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Для своевременного контроля за целевым и своевременным использованием полученных целевых поступлений и (или) целевого финансирования с периодичностью один раз __________________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в месяц / в квартал / иной период) или по требованию источника средств НКО формирует Отчет о целевых расходах на определенную дату по форме Приложения </w:t>
      </w:r>
      <w:r w:rsidR="0073341D">
        <w:rPr>
          <w:rFonts w:ascii="Times New Roman" w:hAnsi="Times New Roman"/>
          <w:color w:val="000000"/>
          <w:sz w:val="24"/>
          <w:szCs w:val="24"/>
        </w:rPr>
        <w:t>№</w:t>
      </w:r>
      <w:r w:rsidRPr="005C12E4">
        <w:rPr>
          <w:rFonts w:ascii="Times New Roman" w:hAnsi="Times New Roman"/>
          <w:color w:val="000000"/>
          <w:sz w:val="24"/>
          <w:szCs w:val="24"/>
        </w:rPr>
        <w:t xml:space="preserve"> ___. В этом Отчете отражается информация о назначении и величине произведенных расходов в пределах целевых средств в рамках определенных целевых проектов/программ.</w:t>
      </w:r>
    </w:p>
    <w:p w14:paraId="5FE0C978"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3.1.8. Средства, полученные в рамках целевого финансирования и (или) целевого поступления, которые были использованы не по назначению, т.е. направлены не на реализацию целевых проектов/программ, включаются в налоговую базу при исчислении налога на прибыль организаций в той части, в которой они направлены на нецелевые расходы.</w:t>
      </w:r>
    </w:p>
    <w:p w14:paraId="4D9DF1BC"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lastRenderedPageBreak/>
        <w:t>3.1.9. В целях исчисления налогооблагаемой базы по налогу на прибыль общехозяйственные расходы, связанные как с деятельностью, осуществляемой в рамках целевого финансирования и (или) целевых поступлений, так и с уставной деятельностью НКО, распределяются в соответствии с п. 1 ст. 272 Налогового кодекса Российской Федерации: пропорционально доле соответствующего дохода в суммарном объеме всех доходов НКО, включая средства целевого финансирования и (или) целевых поступлений.</w:t>
      </w:r>
    </w:p>
    <w:p w14:paraId="3F4F9DC7"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В случае отсутствия возможности прямого распределения расходов, связанных с реализацией отдельных целевых проектов/программ, распределение таких расходов осуществляется пропорционально 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размеру средств целевого финансирования, полученного в рамках реализации соответствующего проекта/программы, общей сумме целевого финансирования, полученного НКО за налоговый (отчетный) период / по иной методике)).</w:t>
      </w:r>
    </w:p>
    <w:p w14:paraId="6C64A505"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3.1.10. При получении средств целевого финансирования и (или) целевых поступлений в иностранной валюте у НКО возникают валютные ценности, а также валютные обязательства, связанные с целевым расходованием поступивших средств. Эти валютные ценности и обязательства, выраженные в иностранной валюте, пересчитываются в рубли.</w:t>
      </w:r>
    </w:p>
    <w:p w14:paraId="6C1BA6D3" w14:textId="1E6374E9"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Курсовые разницы, возникшие в результате изменения официального курса иностранной валюты, устанавливаемого Центральным банком Российской Федерации, по целевым средствам, учет и расходование которых осуществляется раздельно в рамках каждого отдельного поступления, не учитываются при определении налоговой базы по налогу на прибыль НКО</w:t>
      </w:r>
      <w:r w:rsidRPr="005C12E4">
        <w:rPr>
          <w:rFonts w:ascii="Times New Roman" w:hAnsi="Times New Roman"/>
          <w:color w:val="000000"/>
          <w:sz w:val="24"/>
          <w:szCs w:val="24"/>
        </w:rPr>
        <w:t>.</w:t>
      </w:r>
    </w:p>
    <w:p w14:paraId="7BDBF026"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3.1.11. При формировании на конец календарного года остатка членских взносов учредителей, являющихся источником финансирования деятельности НКО и не освоенных (не использованных) до конца года, такой остаток включается в смету доходов и расходов НКО на 1 января следующего календарного года и не учитывается при определении налогооблагаемой базы по налогу на прибыль.</w:t>
      </w:r>
    </w:p>
    <w:p w14:paraId="3F98D99E" w14:textId="7471EA00"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3.1.12. В целях исчисления налога на прибыль безвозмездно полученное в пользование имущество приравнивается к безвозмездно полученному праву пользования (распоряжения) и учитывается в качестве внереализационного дохода по рыночной цене за предоставление в пользование (распоряжение) идентичного имущества (за исключением имущества, безвозмездно полученного на условиях, поименованных в ст. 251 Налогового кодекса Российской Федерации)</w:t>
      </w:r>
      <w:r w:rsidRPr="005C12E4">
        <w:rPr>
          <w:rFonts w:ascii="Times New Roman" w:hAnsi="Times New Roman"/>
          <w:color w:val="000000"/>
          <w:sz w:val="24"/>
          <w:szCs w:val="24"/>
        </w:rPr>
        <w:t>.</w:t>
      </w:r>
    </w:p>
    <w:p w14:paraId="65E146F5"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Операции с амортизируемым имуществом.</w:t>
      </w:r>
    </w:p>
    <w:p w14:paraId="0E6C0690"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3.1.13. Амортизируемым имуществом НКО в целях налогообложения прибыли признается отдельно учитываемое имущество, результаты интеллектуальной деятельности и иные объекты интеллектуальной собственности, которые принадлежат НКО на праве собственности, приобретенные за счет источника деятельности, приносящей доход, и используются для извлечения прибыли в рамках уставной деятельности, а их стоимость погашается путем начисления амортизации.</w:t>
      </w:r>
    </w:p>
    <w:p w14:paraId="614488D1"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Амортизируемым имуществом НКО в целях налогового учета признается имущество со сроком полезного использования более 12 месяцев и первоначальной стоимостью более </w:t>
      </w:r>
      <w:r w:rsidRPr="005C12E4">
        <w:rPr>
          <w:rFonts w:ascii="Times New Roman" w:hAnsi="Times New Roman"/>
          <w:b/>
          <w:bCs/>
          <w:i/>
          <w:iCs/>
          <w:color w:val="000000"/>
          <w:sz w:val="24"/>
          <w:szCs w:val="24"/>
        </w:rPr>
        <w:t>100 000</w:t>
      </w:r>
      <w:r w:rsidRPr="005C12E4">
        <w:rPr>
          <w:rFonts w:ascii="Times New Roman" w:hAnsi="Times New Roman"/>
          <w:color w:val="000000"/>
          <w:sz w:val="24"/>
          <w:szCs w:val="24"/>
        </w:rPr>
        <w:t xml:space="preserve"> руб.</w:t>
      </w:r>
    </w:p>
    <w:p w14:paraId="1D41B735" w14:textId="1335926E"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Методика учета материальных расходов по видам имущества, применяемая в НКО, приведена в Приложении </w:t>
      </w:r>
      <w:r w:rsidR="0073341D">
        <w:rPr>
          <w:rFonts w:ascii="Times New Roman" w:hAnsi="Times New Roman"/>
          <w:sz w:val="24"/>
          <w:szCs w:val="24"/>
        </w:rPr>
        <w:t>№</w:t>
      </w:r>
      <w:r w:rsidRPr="005C12E4">
        <w:rPr>
          <w:rFonts w:ascii="Times New Roman" w:hAnsi="Times New Roman"/>
          <w:sz w:val="24"/>
          <w:szCs w:val="24"/>
        </w:rPr>
        <w:t xml:space="preserve"> ____.</w:t>
      </w:r>
    </w:p>
    <w:p w14:paraId="7D1E3AB3"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3.1.14. Для целей налогообложения прибыли по объектам амортизируемого имущества НКО применяет линейный метод начисления амортизации.</w:t>
      </w:r>
    </w:p>
    <w:p w14:paraId="0BBEEC0D"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3.1.15. При начислении амортизации НКО не применяет повышающие и понижающие коэффициенты, установленные ст. 259.3 Налогового кодекса Российской Федерации.</w:t>
      </w:r>
    </w:p>
    <w:p w14:paraId="36726E7D"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Амортизационная премия не применяется.</w:t>
      </w:r>
    </w:p>
    <w:p w14:paraId="5F057AFD"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704C23FC"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sz w:val="24"/>
          <w:szCs w:val="24"/>
        </w:rPr>
        <w:t>3.2. Налог на добавленную стоимость (НДС)</w:t>
      </w:r>
    </w:p>
    <w:p w14:paraId="340D5FDA"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0022F7DB"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3.2.1. НКО использует право на освобождение от исполнения обязанностей налогоплательщика, связанных с исчислением и уплатой НДС, в порядке, установленном ст. 145 Налогового кодекса Российской Федерации.</w:t>
      </w:r>
    </w:p>
    <w:p w14:paraId="588B2EE0"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3.2.2. Нумерация счетов-фактур производится в хронологическом порядке с начала _______________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календарного года / каждого квартала / каждого месяца) по возрастанию номеров.</w:t>
      </w:r>
    </w:p>
    <w:p w14:paraId="6E92288E"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При реализации собственных товаров, работ или услуг НКО выставляет счета-фактуры с отметкой "Без НДС" и регистрирует их в книге продаж.</w:t>
      </w:r>
    </w:p>
    <w:p w14:paraId="782ACE5D"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lastRenderedPageBreak/>
        <w:t>3.2.3. При совершении операций по реализации товаров (работ, услуг), имущественных прав лицам, не являющимся плательщиками НДС, и налогоплательщикам, освобожденным от исполнения обязанностей налогоплательщика, _____________________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счета-фактуры составляются и направляются контрагенту независимо от наличия или отсутствия письменного согласия на составление счета-фактуры / при наличии письменного согласия контрагента счет-фактура составляется в единственном экземпляре, фиксируется в регистрах налогового учета, книге продаж и подшивается к налоговым учетным документам НКО).</w:t>
      </w:r>
    </w:p>
    <w:p w14:paraId="1D3BAC84"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3.2.4. Налоговые декларации по НДС в период освобождения по ст. 145 Налогового кодекса Российской Федерации НКО не представляет, за исключением случаев, когда организация добровольно в связи с производственной или управленческой необходимостью выставила своим покупателям/заказчикам счет-фактуру с выделенной суммой НДС </w:t>
      </w:r>
      <w:proofErr w:type="gramStart"/>
      <w:r w:rsidRPr="005C12E4">
        <w:rPr>
          <w:rFonts w:ascii="Times New Roman" w:hAnsi="Times New Roman"/>
          <w:sz w:val="24"/>
          <w:szCs w:val="24"/>
        </w:rPr>
        <w:t>или</w:t>
      </w:r>
      <w:proofErr w:type="gramEnd"/>
      <w:r w:rsidRPr="005C12E4">
        <w:rPr>
          <w:rFonts w:ascii="Times New Roman" w:hAnsi="Times New Roman"/>
          <w:sz w:val="24"/>
          <w:szCs w:val="24"/>
        </w:rPr>
        <w:t xml:space="preserve"> когда НКО выполняет функции налогового агента по НДС.</w:t>
      </w:r>
    </w:p>
    <w:p w14:paraId="1555F8A1"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3.2.5. В целях возможности использования права на освобождение от НДС в НКО ведется постоянный контроль соблюдения ограничительного показателя выручки, предусмотренного п. 5 ст. 145 Налогового кодекса Российской Федерации.</w:t>
      </w:r>
    </w:p>
    <w:p w14:paraId="1E300691"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Ответственное должностное лицо НКО за контролем ограничительного показателя выручки, назначается приказом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распоряжением) руководителя НКО.</w:t>
      </w:r>
    </w:p>
    <w:p w14:paraId="3378A67E" w14:textId="5D9340EE"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3.2.6. В </w:t>
      </w:r>
      <w:proofErr w:type="gramStart"/>
      <w:r w:rsidRPr="005C12E4">
        <w:rPr>
          <w:rFonts w:ascii="Times New Roman" w:hAnsi="Times New Roman"/>
          <w:sz w:val="24"/>
          <w:szCs w:val="24"/>
        </w:rPr>
        <w:t>случае</w:t>
      </w:r>
      <w:proofErr w:type="gramEnd"/>
      <w:r w:rsidRPr="005C12E4">
        <w:rPr>
          <w:rFonts w:ascii="Times New Roman" w:hAnsi="Times New Roman"/>
          <w:sz w:val="24"/>
          <w:szCs w:val="24"/>
        </w:rPr>
        <w:t xml:space="preserve"> когда НКО осуществляет как облагаемые, так и не облагаемые НДС операции, раздельный учет по приобретенным товарам (работам, услугам), как используемым для облагаемой НДС деятельности, так и не подлежащим обложению этим налогом, осуществляется в соответствии со специально разработанной методикой (Приложение </w:t>
      </w:r>
      <w:r w:rsidR="0073341D">
        <w:rPr>
          <w:rFonts w:ascii="Times New Roman" w:hAnsi="Times New Roman"/>
          <w:sz w:val="24"/>
          <w:szCs w:val="24"/>
        </w:rPr>
        <w:t>№</w:t>
      </w:r>
      <w:r w:rsidRPr="005C12E4">
        <w:rPr>
          <w:rFonts w:ascii="Times New Roman" w:hAnsi="Times New Roman"/>
          <w:sz w:val="24"/>
          <w:szCs w:val="24"/>
        </w:rPr>
        <w:t xml:space="preserve"> ___)</w:t>
      </w:r>
      <w:r w:rsidRPr="005C12E4">
        <w:rPr>
          <w:rFonts w:ascii="Times New Roman" w:hAnsi="Times New Roman"/>
          <w:color w:val="000000"/>
          <w:sz w:val="24"/>
          <w:szCs w:val="24"/>
        </w:rPr>
        <w:t>.</w:t>
      </w:r>
    </w:p>
    <w:p w14:paraId="369803FE"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00DE0769"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sz w:val="24"/>
          <w:szCs w:val="24"/>
        </w:rPr>
        <w:t>3.3. Налог на доходы физических лиц (НДФЛ)</w:t>
      </w:r>
    </w:p>
    <w:p w14:paraId="60CEFC58"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7FB39475"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3.3.1. НКО на общих основаниях выполняет обязанности налогового агента по НДФЛ в соответствии с гл. 23 "Налог на доходы физических лиц" Налогового кодекса Российской Федерации.</w:t>
      </w:r>
    </w:p>
    <w:p w14:paraId="275345AA"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3.3.2. Суммы возмещения командировочных расходов в части суточных и неподтвержденных расходов по найму не облагаются НДФЛ в пределах утвержденных норм (отдельно для суточных и для неподтвержденных расходов по найму):</w:t>
      </w:r>
    </w:p>
    <w:p w14:paraId="40A459A8"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не более </w:t>
      </w:r>
      <w:r w:rsidRPr="005C12E4">
        <w:rPr>
          <w:rFonts w:ascii="Times New Roman" w:hAnsi="Times New Roman"/>
          <w:b/>
          <w:bCs/>
          <w:i/>
          <w:iCs/>
          <w:color w:val="000000"/>
          <w:sz w:val="24"/>
          <w:szCs w:val="24"/>
        </w:rPr>
        <w:t>700</w:t>
      </w:r>
      <w:r w:rsidRPr="005C12E4">
        <w:rPr>
          <w:rFonts w:ascii="Times New Roman" w:hAnsi="Times New Roman"/>
          <w:color w:val="000000"/>
          <w:sz w:val="24"/>
          <w:szCs w:val="24"/>
        </w:rPr>
        <w:t xml:space="preserve"> руб. - за каждый день нахождения в командировке внутри страны;</w:t>
      </w:r>
    </w:p>
    <w:p w14:paraId="7C106622"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не более </w:t>
      </w:r>
      <w:r w:rsidRPr="005C12E4">
        <w:rPr>
          <w:rFonts w:ascii="Times New Roman" w:hAnsi="Times New Roman"/>
          <w:b/>
          <w:bCs/>
          <w:i/>
          <w:iCs/>
          <w:color w:val="000000"/>
          <w:sz w:val="24"/>
          <w:szCs w:val="24"/>
        </w:rPr>
        <w:t>3 500</w:t>
      </w:r>
      <w:r w:rsidRPr="005C12E4">
        <w:rPr>
          <w:rFonts w:ascii="Times New Roman" w:hAnsi="Times New Roman"/>
          <w:color w:val="000000"/>
          <w:sz w:val="24"/>
          <w:szCs w:val="24"/>
        </w:rPr>
        <w:t xml:space="preserve"> руб. - за каждый день нахождения в заграничной командировке.</w:t>
      </w:r>
    </w:p>
    <w:p w14:paraId="1C2B19F8"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При выплате полевого довольствия в соответствии с законодательством Российской Федерации работникам НКО, работающим в полевых условиях, в доход, подлежащий обложению НДФЛ, не включаются суммы выплат в размере не более </w:t>
      </w:r>
      <w:r w:rsidRPr="005C12E4">
        <w:rPr>
          <w:rFonts w:ascii="Times New Roman" w:hAnsi="Times New Roman"/>
          <w:b/>
          <w:bCs/>
          <w:i/>
          <w:iCs/>
          <w:color w:val="000000"/>
          <w:sz w:val="24"/>
          <w:szCs w:val="24"/>
        </w:rPr>
        <w:t>700</w:t>
      </w:r>
      <w:r w:rsidRPr="005C12E4">
        <w:rPr>
          <w:rFonts w:ascii="Times New Roman" w:hAnsi="Times New Roman"/>
          <w:color w:val="000000"/>
          <w:sz w:val="24"/>
          <w:szCs w:val="24"/>
        </w:rPr>
        <w:t xml:space="preserve"> руб. за каждый день нахождения в полевых условиях.</w:t>
      </w:r>
    </w:p>
    <w:p w14:paraId="3C8FFD0F"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3.3.3. В случае расформирования капитала НКО или отмены пожертвования организация осуществляет возврат жертвователю денежного эквивалента имущества или ценных бумаг, переданных на пополнение целевого капитала НКО (если такой возврат предусмотрен договором пожертвования или иным нормативным законодательным актом). Возвращенная физическому лицу - жертвователю денежная сумма эквивалента подлежит обложению НДФЛ.</w:t>
      </w:r>
    </w:p>
    <w:p w14:paraId="7AEC0A9A"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Обязанность по исчислению и уплате налога, в соответствии с действующим законодательством, возлагается на получателя-жертвователя.</w:t>
      </w:r>
    </w:p>
    <w:p w14:paraId="4C5FB433" w14:textId="209D5395"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3.3.4. В случае невозможности удержания НДФЛ с физического лица________________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главный бухгалтер НКО / штатный бухгалтер НКО / руководитель НКО / должность иного ответственного лица НКО) составляет на имя такого получателя сообщение о невозможности удержания налога (Приложение </w:t>
      </w:r>
      <w:r w:rsidR="0073341D">
        <w:rPr>
          <w:rFonts w:ascii="Times New Roman" w:hAnsi="Times New Roman"/>
          <w:color w:val="000000"/>
          <w:sz w:val="24"/>
          <w:szCs w:val="24"/>
        </w:rPr>
        <w:t>№</w:t>
      </w:r>
      <w:r w:rsidRPr="005C12E4">
        <w:rPr>
          <w:rFonts w:ascii="Times New Roman" w:hAnsi="Times New Roman"/>
          <w:color w:val="000000"/>
          <w:sz w:val="24"/>
          <w:szCs w:val="24"/>
        </w:rPr>
        <w:t xml:space="preserve"> __), а также в установленный законодательством срок и в установленной форме уведомляет об этом факте налоговый орган (п. 5 ст. 226 Налогового кодекса Российской Федерации).</w:t>
      </w:r>
    </w:p>
    <w:p w14:paraId="0E90E4EB"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3.3.5. В случае излишнего удержания НДФЛ с дохода физического лица________________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главный бухгалтер НКО / штатный бухгалтер НКО / руководитель НКО / должность иного ответственного лица НКО) составляет сообщение о факте и сумме излишне удержанного налога и направляет его физическому лицу - получателю дохода. Возврат излишне удержанной суммы налога осуществляется в порядке, установленном ст. 231 Налогового кодекса Российской Федерации.</w:t>
      </w:r>
    </w:p>
    <w:p w14:paraId="67AABD6C" w14:textId="5C9D14F9"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3.3.6. Форма сообщения о факте и сумме излишне удержанного НДФЛ определена в Приложении </w:t>
      </w:r>
      <w:r w:rsidR="0073341D">
        <w:rPr>
          <w:rFonts w:ascii="Times New Roman" w:hAnsi="Times New Roman"/>
          <w:sz w:val="24"/>
          <w:szCs w:val="24"/>
        </w:rPr>
        <w:t>№</w:t>
      </w:r>
      <w:r w:rsidRPr="005C12E4">
        <w:rPr>
          <w:rFonts w:ascii="Times New Roman" w:hAnsi="Times New Roman"/>
          <w:sz w:val="24"/>
          <w:szCs w:val="24"/>
        </w:rPr>
        <w:t xml:space="preserve"> ___.</w:t>
      </w:r>
    </w:p>
    <w:p w14:paraId="1C31BEF7"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3B77BE55" w14:textId="77777777" w:rsidR="005C12E4" w:rsidRPr="005C12E4" w:rsidRDefault="005C12E4" w:rsidP="005C12E4">
      <w:pPr>
        <w:autoSpaceDE w:val="0"/>
        <w:autoSpaceDN w:val="0"/>
        <w:adjustRightInd w:val="0"/>
        <w:spacing w:after="0" w:line="240" w:lineRule="auto"/>
        <w:jc w:val="center"/>
        <w:rPr>
          <w:rFonts w:ascii="Times New Roman" w:hAnsi="Times New Roman"/>
          <w:sz w:val="24"/>
          <w:szCs w:val="24"/>
        </w:rPr>
      </w:pPr>
      <w:r w:rsidRPr="005C12E4">
        <w:rPr>
          <w:rFonts w:ascii="Times New Roman" w:hAnsi="Times New Roman"/>
          <w:sz w:val="24"/>
          <w:szCs w:val="24"/>
        </w:rPr>
        <w:lastRenderedPageBreak/>
        <w:t>4. Приложения к Учетной политике</w:t>
      </w:r>
    </w:p>
    <w:p w14:paraId="7BCD89FC"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173370DA"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Приложения являются неотъемлемой частью Учетной политики:</w:t>
      </w:r>
    </w:p>
    <w:p w14:paraId="2B7D08AE" w14:textId="0D214332"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Форма сметы доходов и расходов НКО за отчетный период (Приложение </w:t>
      </w:r>
      <w:r w:rsidR="0073341D">
        <w:rPr>
          <w:rFonts w:ascii="Times New Roman" w:hAnsi="Times New Roman"/>
          <w:sz w:val="24"/>
          <w:szCs w:val="24"/>
        </w:rPr>
        <w:t>№</w:t>
      </w:r>
      <w:r w:rsidRPr="005C12E4">
        <w:rPr>
          <w:rFonts w:ascii="Times New Roman" w:hAnsi="Times New Roman"/>
          <w:sz w:val="24"/>
          <w:szCs w:val="24"/>
        </w:rPr>
        <w:t xml:space="preserve"> ___);</w:t>
      </w:r>
    </w:p>
    <w:p w14:paraId="76C2B880" w14:textId="4989E1F1"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Форма сметы по реализации благотворительной деятельности, социальных проектов и программ (Приложение </w:t>
      </w:r>
      <w:r w:rsidR="0073341D">
        <w:rPr>
          <w:rFonts w:ascii="Times New Roman" w:hAnsi="Times New Roman"/>
          <w:sz w:val="24"/>
          <w:szCs w:val="24"/>
        </w:rPr>
        <w:t>№</w:t>
      </w:r>
      <w:r w:rsidRPr="005C12E4">
        <w:rPr>
          <w:rFonts w:ascii="Times New Roman" w:hAnsi="Times New Roman"/>
          <w:sz w:val="24"/>
          <w:szCs w:val="24"/>
        </w:rPr>
        <w:t xml:space="preserve"> ___);</w:t>
      </w:r>
    </w:p>
    <w:p w14:paraId="272CF6AB" w14:textId="28F0E65D"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Методика составления и порядок исполнения сметы доходов и расходов НКО и/или сметы по реализации проектов/программ (Приложение </w:t>
      </w:r>
      <w:r w:rsidR="0073341D">
        <w:rPr>
          <w:rFonts w:ascii="Times New Roman" w:hAnsi="Times New Roman"/>
          <w:sz w:val="24"/>
          <w:szCs w:val="24"/>
        </w:rPr>
        <w:t>№</w:t>
      </w:r>
      <w:r w:rsidRPr="005C12E4">
        <w:rPr>
          <w:rFonts w:ascii="Times New Roman" w:hAnsi="Times New Roman"/>
          <w:sz w:val="24"/>
          <w:szCs w:val="24"/>
        </w:rPr>
        <w:t xml:space="preserve"> ___);</w:t>
      </w:r>
    </w:p>
    <w:p w14:paraId="02FFD4D1" w14:textId="02C013CE"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Методика ведения облагаемых и не облагаемых НДС операций (Приложение </w:t>
      </w:r>
      <w:r w:rsidR="0073341D">
        <w:rPr>
          <w:rFonts w:ascii="Times New Roman" w:hAnsi="Times New Roman"/>
          <w:sz w:val="24"/>
          <w:szCs w:val="24"/>
        </w:rPr>
        <w:t>№</w:t>
      </w:r>
      <w:r w:rsidRPr="005C12E4">
        <w:rPr>
          <w:rFonts w:ascii="Times New Roman" w:hAnsi="Times New Roman"/>
          <w:sz w:val="24"/>
          <w:szCs w:val="24"/>
        </w:rPr>
        <w:t xml:space="preserve"> ___);</w:t>
      </w:r>
    </w:p>
    <w:p w14:paraId="2B940F79" w14:textId="1790EB2B"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Методика учета материальных расходов по видам имущества НКО (Приложение </w:t>
      </w:r>
      <w:r w:rsidR="0073341D">
        <w:rPr>
          <w:rFonts w:ascii="Times New Roman" w:hAnsi="Times New Roman"/>
          <w:sz w:val="24"/>
          <w:szCs w:val="24"/>
        </w:rPr>
        <w:t>№</w:t>
      </w:r>
      <w:r w:rsidRPr="005C12E4">
        <w:rPr>
          <w:rFonts w:ascii="Times New Roman" w:hAnsi="Times New Roman"/>
          <w:sz w:val="24"/>
          <w:szCs w:val="24"/>
        </w:rPr>
        <w:t xml:space="preserve"> ___);</w:t>
      </w:r>
    </w:p>
    <w:p w14:paraId="6A225B9D" w14:textId="1CD018FD"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Формы письма о невозможности удержания НДФЛ и сообщения об излишнем удержании НДФЛ (Приложение </w:t>
      </w:r>
      <w:r w:rsidR="0073341D">
        <w:rPr>
          <w:rFonts w:ascii="Times New Roman" w:hAnsi="Times New Roman"/>
          <w:sz w:val="24"/>
          <w:szCs w:val="24"/>
        </w:rPr>
        <w:t>№</w:t>
      </w:r>
      <w:r w:rsidRPr="005C12E4">
        <w:rPr>
          <w:rFonts w:ascii="Times New Roman" w:hAnsi="Times New Roman"/>
          <w:sz w:val="24"/>
          <w:szCs w:val="24"/>
        </w:rPr>
        <w:t xml:space="preserve"> ___);</w:t>
      </w:r>
    </w:p>
    <w:p w14:paraId="432191E4"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 ________________________ </w:t>
      </w:r>
      <w:r w:rsidRPr="005C12E4">
        <w:rPr>
          <w:rFonts w:ascii="Times New Roman" w:hAnsi="Times New Roman"/>
          <w:i/>
          <w:iCs/>
          <w:color w:val="000000"/>
          <w:sz w:val="24"/>
          <w:szCs w:val="24"/>
        </w:rPr>
        <w:t>(и далее по списку в соответствии с выбранным вариантом учета)</w:t>
      </w:r>
      <w:r w:rsidRPr="005C12E4">
        <w:rPr>
          <w:rFonts w:ascii="Times New Roman" w:hAnsi="Times New Roman"/>
          <w:color w:val="000000"/>
          <w:sz w:val="24"/>
          <w:szCs w:val="24"/>
        </w:rPr>
        <w:t>.</w:t>
      </w:r>
    </w:p>
    <w:p w14:paraId="79E6BB54"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23AD8E1D" w14:textId="77777777" w:rsidR="005C12E4"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Главный бухгалтер (</w:t>
      </w:r>
      <w:r w:rsidRPr="005C12E4">
        <w:rPr>
          <w:rFonts w:ascii="Times New Roman" w:hAnsi="Times New Roman"/>
          <w:i/>
          <w:iCs/>
          <w:color w:val="000000"/>
          <w:sz w:val="24"/>
          <w:szCs w:val="24"/>
        </w:rPr>
        <w:t>вариант:</w:t>
      </w:r>
      <w:r w:rsidRPr="005C12E4">
        <w:rPr>
          <w:rFonts w:ascii="Times New Roman" w:hAnsi="Times New Roman"/>
          <w:color w:val="000000"/>
          <w:sz w:val="24"/>
          <w:szCs w:val="24"/>
        </w:rPr>
        <w:t xml:space="preserve"> ________________ </w:t>
      </w:r>
      <w:r w:rsidRPr="005C12E4">
        <w:rPr>
          <w:rFonts w:ascii="Times New Roman" w:hAnsi="Times New Roman"/>
          <w:i/>
          <w:iCs/>
          <w:color w:val="000000"/>
          <w:sz w:val="24"/>
          <w:szCs w:val="24"/>
        </w:rPr>
        <w:t>(иное лицо)</w:t>
      </w:r>
      <w:r w:rsidRPr="005C12E4">
        <w:rPr>
          <w:rFonts w:ascii="Times New Roman" w:hAnsi="Times New Roman"/>
          <w:color w:val="000000"/>
          <w:sz w:val="24"/>
          <w:szCs w:val="24"/>
        </w:rPr>
        <w:t>)</w:t>
      </w:r>
    </w:p>
    <w:p w14:paraId="5431A71B" w14:textId="77777777" w:rsidR="005C12E4" w:rsidRPr="005C12E4" w:rsidRDefault="005C12E4" w:rsidP="005C12E4">
      <w:pPr>
        <w:autoSpaceDE w:val="0"/>
        <w:autoSpaceDN w:val="0"/>
        <w:adjustRightInd w:val="0"/>
        <w:spacing w:after="0" w:line="240" w:lineRule="auto"/>
        <w:jc w:val="both"/>
        <w:rPr>
          <w:rFonts w:ascii="Times New Roman" w:hAnsi="Times New Roman"/>
          <w:sz w:val="24"/>
          <w:szCs w:val="24"/>
        </w:rPr>
      </w:pPr>
    </w:p>
    <w:p w14:paraId="0439FFD1" w14:textId="21A1FD3E" w:rsidR="000D5FFC" w:rsidRPr="005C12E4" w:rsidRDefault="005C12E4" w:rsidP="005C12E4">
      <w:pPr>
        <w:autoSpaceDE w:val="0"/>
        <w:autoSpaceDN w:val="0"/>
        <w:adjustRightInd w:val="0"/>
        <w:spacing w:after="0" w:line="240" w:lineRule="auto"/>
        <w:ind w:firstLine="540"/>
        <w:jc w:val="both"/>
        <w:rPr>
          <w:rFonts w:ascii="Times New Roman" w:hAnsi="Times New Roman"/>
          <w:sz w:val="24"/>
          <w:szCs w:val="24"/>
        </w:rPr>
      </w:pPr>
      <w:r w:rsidRPr="005C12E4">
        <w:rPr>
          <w:rFonts w:ascii="Times New Roman" w:hAnsi="Times New Roman"/>
          <w:sz w:val="24"/>
          <w:szCs w:val="24"/>
        </w:rPr>
        <w:t xml:space="preserve">____________/_____________ </w:t>
      </w:r>
      <w:r w:rsidRPr="005C12E4">
        <w:rPr>
          <w:rFonts w:ascii="Times New Roman" w:hAnsi="Times New Roman"/>
          <w:i/>
          <w:iCs/>
          <w:color w:val="000000"/>
          <w:sz w:val="24"/>
          <w:szCs w:val="24"/>
        </w:rPr>
        <w:t>(подпись/Ф.И.О.)</w:t>
      </w:r>
    </w:p>
    <w:sectPr w:rsidR="000D5FFC" w:rsidRPr="005C12E4" w:rsidSect="00C27C7A">
      <w:headerReference w:type="default" r:id="rId6"/>
      <w:footerReference w:type="default" r:id="rId7"/>
      <w:pgSz w:w="11906" w:h="16840" w:code="9"/>
      <w:pgMar w:top="454" w:right="567" w:bottom="567" w:left="567" w:header="397" w:footer="3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417A2" w14:textId="77777777" w:rsidR="00E105BF" w:rsidRDefault="00E105BF" w:rsidP="00C27C7A">
      <w:pPr>
        <w:spacing w:after="0" w:line="240" w:lineRule="auto"/>
      </w:pPr>
      <w:r>
        <w:separator/>
      </w:r>
    </w:p>
  </w:endnote>
  <w:endnote w:type="continuationSeparator" w:id="0">
    <w:p w14:paraId="666BB511" w14:textId="77777777" w:rsidR="00E105BF" w:rsidRDefault="00E105BF" w:rsidP="00C2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582CB" w14:textId="77777777" w:rsidR="00C27C7A" w:rsidRDefault="00C27C7A" w:rsidP="00C27C7A">
    <w:pPr>
      <w:pStyle w:val="a5"/>
      <w:spacing w:after="200" w:line="276"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756FE" w14:textId="77777777" w:rsidR="00E105BF" w:rsidRDefault="00E105BF" w:rsidP="00C27C7A">
      <w:pPr>
        <w:spacing w:after="0" w:line="240" w:lineRule="auto"/>
      </w:pPr>
      <w:r>
        <w:separator/>
      </w:r>
    </w:p>
  </w:footnote>
  <w:footnote w:type="continuationSeparator" w:id="0">
    <w:p w14:paraId="77E0E801" w14:textId="77777777" w:rsidR="00E105BF" w:rsidRDefault="00E105BF" w:rsidP="00C27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4912" w14:textId="1CB87E20" w:rsidR="00C27C7A" w:rsidRPr="00EE5AB2" w:rsidRDefault="00C27C7A" w:rsidP="00C27C7A">
    <w:pPr>
      <w:pStyle w:val="a3"/>
      <w:spacing w:after="200" w:line="276"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7A"/>
    <w:rsid w:val="000D5FFC"/>
    <w:rsid w:val="000F1ED2"/>
    <w:rsid w:val="0012468F"/>
    <w:rsid w:val="001A6C6E"/>
    <w:rsid w:val="001E53F6"/>
    <w:rsid w:val="001F6650"/>
    <w:rsid w:val="002B0D38"/>
    <w:rsid w:val="00314694"/>
    <w:rsid w:val="00330FFC"/>
    <w:rsid w:val="003D4A80"/>
    <w:rsid w:val="005C12E4"/>
    <w:rsid w:val="00672C81"/>
    <w:rsid w:val="006B0E51"/>
    <w:rsid w:val="0073341D"/>
    <w:rsid w:val="0078154A"/>
    <w:rsid w:val="00937BDC"/>
    <w:rsid w:val="009420C1"/>
    <w:rsid w:val="00964B11"/>
    <w:rsid w:val="00A40AED"/>
    <w:rsid w:val="00A52304"/>
    <w:rsid w:val="00A82181"/>
    <w:rsid w:val="00B47399"/>
    <w:rsid w:val="00BB7170"/>
    <w:rsid w:val="00C27C7A"/>
    <w:rsid w:val="00C815B2"/>
    <w:rsid w:val="00D0540E"/>
    <w:rsid w:val="00D87EAE"/>
    <w:rsid w:val="00E105BF"/>
    <w:rsid w:val="00EB3023"/>
    <w:rsid w:val="00EE5AB2"/>
    <w:rsid w:val="00F22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D39A29"/>
  <w14:defaultImageDpi w14:val="0"/>
  <w15:docId w15:val="{24E2C0B4-9565-4EE5-918F-A03D401C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27C7A"/>
    <w:pPr>
      <w:autoSpaceDE w:val="0"/>
      <w:autoSpaceDN w:val="0"/>
      <w:adjustRightInd w:val="0"/>
      <w:spacing w:after="0" w:line="240" w:lineRule="auto"/>
      <w:jc w:val="both"/>
    </w:pPr>
    <w:rPr>
      <w:rFonts w:ascii="Courier New" w:hAnsi="Courier New" w:cs="Courier New"/>
      <w:sz w:val="20"/>
      <w:szCs w:val="20"/>
    </w:rPr>
  </w:style>
  <w:style w:type="paragraph" w:styleId="a3">
    <w:name w:val="header"/>
    <w:basedOn w:val="a"/>
    <w:link w:val="a4"/>
    <w:uiPriority w:val="99"/>
    <w:unhideWhenUsed/>
    <w:rsid w:val="00C27C7A"/>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C27C7A"/>
    <w:rPr>
      <w:rFonts w:cs="Times New Roman"/>
    </w:rPr>
  </w:style>
  <w:style w:type="paragraph" w:styleId="a5">
    <w:name w:val="footer"/>
    <w:basedOn w:val="a"/>
    <w:link w:val="a6"/>
    <w:uiPriority w:val="99"/>
    <w:unhideWhenUsed/>
    <w:rsid w:val="00C27C7A"/>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27C7A"/>
    <w:rPr>
      <w:rFonts w:cs="Times New Roman"/>
    </w:rPr>
  </w:style>
  <w:style w:type="paragraph" w:customStyle="1" w:styleId="ConsPlusNormal">
    <w:name w:val="ConsPlusNormal"/>
    <w:rsid w:val="00964B11"/>
    <w:pPr>
      <w:widowControl w:val="0"/>
      <w:autoSpaceDE w:val="0"/>
      <w:autoSpaceDN w:val="0"/>
      <w:spacing w:after="0" w:line="240" w:lineRule="auto"/>
    </w:pPr>
    <w:rPr>
      <w:rFonts w:ascii="Arial"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2830</Words>
  <Characters>16133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Александра Одайная</cp:lastModifiedBy>
  <cp:revision>2</cp:revision>
  <dcterms:created xsi:type="dcterms:W3CDTF">2025-04-12T17:22:00Z</dcterms:created>
  <dcterms:modified xsi:type="dcterms:W3CDTF">2025-04-12T17:22:00Z</dcterms:modified>
</cp:coreProperties>
</file>