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5C7D" w:rsidRDefault="00801884">
      <w:pPr>
        <w:pStyle w:val="ConsPlusNormal"/>
        <w:jc w:val="both"/>
        <w:outlineLvl w:val="0"/>
      </w:pPr>
    </w:p>
    <w:p w:rsidR="00000000" w:rsidRPr="007B5C7D" w:rsidRDefault="00801884">
      <w:pPr>
        <w:pStyle w:val="ConsPlusNormal"/>
        <w:spacing w:before="300"/>
        <w:jc w:val="right"/>
      </w:pPr>
      <w:r w:rsidRPr="007B5C7D">
        <w:t>Приложение N 2</w:t>
      </w:r>
    </w:p>
    <w:p w:rsidR="00000000" w:rsidRPr="007B5C7D" w:rsidRDefault="00801884">
      <w:pPr>
        <w:pStyle w:val="ConsPlusNormal"/>
        <w:jc w:val="right"/>
      </w:pPr>
      <w:r w:rsidRPr="007B5C7D">
        <w:t xml:space="preserve">к </w:t>
      </w:r>
      <w:hyperlink r:id="rId6" w:history="1">
        <w:r w:rsidRPr="007B5C7D">
          <w:t>Порядку</w:t>
        </w:r>
      </w:hyperlink>
      <w:r w:rsidRPr="007B5C7D">
        <w:t xml:space="preserve"> декларирования</w:t>
      </w:r>
    </w:p>
    <w:p w:rsidR="00000000" w:rsidRPr="007B5C7D" w:rsidRDefault="00801884">
      <w:pPr>
        <w:pStyle w:val="ConsPlusNormal"/>
        <w:jc w:val="right"/>
      </w:pPr>
      <w:r w:rsidRPr="007B5C7D">
        <w:t>таможенной стоимости товаров</w:t>
      </w:r>
    </w:p>
    <w:p w:rsidR="00000000" w:rsidRPr="007B5C7D" w:rsidRDefault="00801884">
      <w:pPr>
        <w:pStyle w:val="ConsPlusNormal"/>
        <w:jc w:val="right"/>
      </w:pPr>
      <w:r w:rsidRPr="007B5C7D">
        <w:t>(в ред. Решений Комиссии Таможенного</w:t>
      </w:r>
    </w:p>
    <w:p w:rsidR="00000000" w:rsidRPr="007B5C7D" w:rsidRDefault="00801884">
      <w:pPr>
        <w:pStyle w:val="ConsPlusNormal"/>
        <w:jc w:val="right"/>
      </w:pPr>
      <w:r w:rsidRPr="007B5C7D">
        <w:t xml:space="preserve">союза от 23.09.2011 </w:t>
      </w:r>
      <w:hyperlink r:id="rId7" w:history="1">
        <w:r w:rsidRPr="007B5C7D">
          <w:t>N 785</w:t>
        </w:r>
      </w:hyperlink>
      <w:r w:rsidRPr="007B5C7D">
        <w:t>,</w:t>
      </w:r>
    </w:p>
    <w:p w:rsidR="00000000" w:rsidRPr="007B5C7D" w:rsidRDefault="00801884">
      <w:pPr>
        <w:pStyle w:val="ConsPlusNormal"/>
        <w:jc w:val="right"/>
      </w:pPr>
      <w:r w:rsidRPr="007B5C7D">
        <w:t>Коллегии Евразийской экономической коми</w:t>
      </w:r>
      <w:r w:rsidRPr="007B5C7D">
        <w:t>ссии</w:t>
      </w:r>
    </w:p>
    <w:p w:rsidR="00000000" w:rsidRPr="007B5C7D" w:rsidRDefault="00801884">
      <w:pPr>
        <w:pStyle w:val="ConsPlusNormal"/>
        <w:jc w:val="right"/>
      </w:pPr>
      <w:r w:rsidRPr="007B5C7D">
        <w:t xml:space="preserve">от 27.04.2015 </w:t>
      </w:r>
      <w:hyperlink r:id="rId8" w:history="1">
        <w:r w:rsidRPr="007B5C7D">
          <w:t>N 38</w:t>
        </w:r>
      </w:hyperlink>
      <w:r w:rsidRPr="007B5C7D">
        <w:t>)</w:t>
      </w:r>
    </w:p>
    <w:p w:rsidR="00000000" w:rsidRPr="007B5C7D" w:rsidRDefault="00801884">
      <w:pPr>
        <w:pStyle w:val="ConsPlusNormal"/>
        <w:jc w:val="both"/>
      </w:pPr>
    </w:p>
    <w:p w:rsidR="00000000" w:rsidRPr="007B5C7D" w:rsidRDefault="00801884">
      <w:pPr>
        <w:pStyle w:val="ConsPlusNormal"/>
        <w:jc w:val="center"/>
      </w:pPr>
      <w:r w:rsidRPr="007B5C7D">
        <w:t>ФОРМА ДЕКЛАРАЦИИ ТАМОЖЕННОЙ СТОИМОСТИ (ДТС-1)</w:t>
      </w:r>
    </w:p>
    <w:p w:rsidR="00000000" w:rsidRPr="007B5C7D" w:rsidRDefault="00801884">
      <w:pPr>
        <w:pStyle w:val="ConsPlusNormal"/>
        <w:jc w:val="both"/>
      </w:pPr>
    </w:p>
    <w:p w:rsidR="00000000" w:rsidRPr="007B5C7D" w:rsidRDefault="00801884">
      <w:pPr>
        <w:pStyle w:val="ConsPlusNonformat"/>
        <w:jc w:val="both"/>
      </w:pPr>
      <w:r w:rsidRPr="007B5C7D">
        <w:t xml:space="preserve">                                                  ДЕКЛАРАЦИЯ ТАМОЖЕННОЙ СТО</w:t>
      </w:r>
      <w:r w:rsidRPr="007B5C7D">
        <w:t>ИМОСТИ</w:t>
      </w:r>
    </w:p>
    <w:p w:rsidR="00000000" w:rsidRPr="007B5C7D" w:rsidRDefault="00801884">
      <w:pPr>
        <w:pStyle w:val="ConsPlusNonformat"/>
        <w:jc w:val="both"/>
      </w:pPr>
    </w:p>
    <w:p w:rsidR="00000000" w:rsidRPr="007B5C7D" w:rsidRDefault="00801884">
      <w:pPr>
        <w:pStyle w:val="ConsPlusNonformat"/>
        <w:jc w:val="both"/>
      </w:pPr>
      <w:r w:rsidRPr="007B5C7D">
        <w:t>РОССИЙСКАЯ ФЕДЕРАЦИЯ                                                  Форма ДТС-1</w:t>
      </w:r>
    </w:p>
    <w:p w:rsidR="00000000" w:rsidRPr="007B5C7D" w:rsidRDefault="00801884">
      <w:pPr>
        <w:pStyle w:val="ConsPlusNonformat"/>
        <w:jc w:val="both"/>
      </w:pPr>
    </w:p>
    <w:p w:rsidR="00000000" w:rsidRPr="007B5C7D" w:rsidRDefault="00801884">
      <w:pPr>
        <w:pStyle w:val="ConsPlusNonformat"/>
        <w:jc w:val="both"/>
      </w:pPr>
      <w:r w:rsidRPr="007B5C7D">
        <w:t>┌────────────────────────────────────────────┬───────────────────────────────────┐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1 Продавец                                  </w:t>
      </w:r>
      <w:r w:rsidRPr="007B5C7D">
        <w:t>│</w:t>
      </w:r>
      <w:r w:rsidRPr="007B5C7D">
        <w:t xml:space="preserve">ДЛЯ ОТМЕТОК ТАМОЖЕННОГО ОРГАНА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ООО "Продавец", Российская Федерация,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г. Саратов, ул. Дачная, д. 15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├────────────────────────────────────────────┤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2 (а) Покупатель 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ПБОЮЛ Петров Сергей Валентинович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12345678, Республика Беларусь, Гродненская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>обл., г</w:t>
      </w:r>
      <w:r w:rsidRPr="007B5C7D">
        <w:t xml:space="preserve">. Лида, ул. Речная, д. 6, кв. 12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├────────────────────────────────────────────┤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2 (б) Декларант  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>ООО "Продавец"</w:t>
      </w:r>
      <w:r w:rsidRPr="007B5C7D">
        <w:t xml:space="preserve">   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>641112345678/641101001 Российская Федерация,</w:t>
      </w:r>
      <w:r w:rsidRPr="007B5C7D">
        <w:t>├───────────────────────────────────┤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г. Саратов, ул. Дачная, д. 15               </w:t>
      </w:r>
      <w:r w:rsidRPr="007B5C7D">
        <w:t>│</w:t>
      </w:r>
      <w:r w:rsidRPr="007B5C7D">
        <w:t xml:space="preserve">3 Условия поставки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ОГРН 123456789001001 </w:t>
      </w:r>
      <w:r w:rsidRPr="007B5C7D">
        <w:t xml:space="preserve">                       </w:t>
      </w:r>
      <w:r w:rsidRPr="007B5C7D">
        <w:t>│</w:t>
      </w:r>
      <w:r w:rsidRPr="007B5C7D">
        <w:t xml:space="preserve">DAP Саратов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├────────────────────────────────────────────┼───────────────────────────────────┤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ВАЖНАЯ ИНФОРМАЦИЯ                           </w:t>
      </w:r>
      <w:r w:rsidRPr="007B5C7D">
        <w:t>│</w:t>
      </w:r>
      <w:r w:rsidRPr="007B5C7D">
        <w:t xml:space="preserve">4 Номер и дата счета (счетов)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В соответствии со </w:t>
      </w:r>
      <w:hyperlink r:id="rId9" w:history="1">
        <w:r w:rsidRPr="007B5C7D">
          <w:t>статьей 65</w:t>
        </w:r>
      </w:hyperlink>
      <w:r w:rsidRPr="007B5C7D">
        <w:t xml:space="preserve"> Таможенного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кодекса Таможенного союза декларант либо    </w:t>
      </w:r>
      <w:r w:rsidRPr="007B5C7D">
        <w:t>├───────────────────────────────────┤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>таможенный</w:t>
      </w:r>
      <w:r w:rsidRPr="007B5C7D">
        <w:t xml:space="preserve"> представитель несет              </w:t>
      </w:r>
      <w:r w:rsidRPr="007B5C7D">
        <w:t>│</w:t>
      </w:r>
      <w:r w:rsidRPr="007B5C7D">
        <w:t xml:space="preserve">5 Номер и дата контракта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ответственность за указание в декларации    </w:t>
      </w:r>
      <w:r w:rsidRPr="007B5C7D">
        <w:t>│</w:t>
      </w:r>
      <w:r w:rsidRPr="007B5C7D">
        <w:t xml:space="preserve">N 1234 от 10.01.2016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таможенной стоимости недостоверных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сведений         </w:t>
      </w:r>
      <w:r w:rsidRPr="007B5C7D">
        <w:t xml:space="preserve">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├────────────────────────────────────────────┴───────────────────────────────────┤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6 Номер и дата документа с принятыми ранее таможенными органами решениями,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применимыми к </w:t>
      </w:r>
      <w:hyperlink w:anchor="Par43" w:tooltip=" 7 (а) Имеется ли ВЗАИМОСВЯЗЬ между продавцом и покупателем в    Верное           " w:history="1">
        <w:r w:rsidRPr="007B5C7D">
          <w:t>графам 7</w:t>
        </w:r>
      </w:hyperlink>
      <w:r w:rsidRPr="007B5C7D">
        <w:t xml:space="preserve"> - </w:t>
      </w:r>
      <w:hyperlink w:anchor="Par87" w:tooltip=" 9 (а) Предусмотрены ли ПЛАТЕЖИ за использование объектов ИНТЕЛЛЕКТУАЛЬНОЙ        " w:history="1">
        <w:r w:rsidRPr="007B5C7D">
          <w:t>9</w:t>
        </w:r>
      </w:hyperlink>
      <w:r w:rsidRPr="007B5C7D">
        <w:t xml:space="preserve">                                </w:t>
      </w:r>
      <w:r w:rsidRPr="007B5C7D">
        <w:t xml:space="preserve">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├───────────────────────────────────────────────────────────────┬────────────────┤</w:t>
      </w:r>
    </w:p>
    <w:p w:rsidR="00000000" w:rsidRPr="007B5C7D" w:rsidRDefault="00801884">
      <w:pPr>
        <w:pStyle w:val="ConsPlusNonformat"/>
        <w:jc w:val="both"/>
      </w:pPr>
      <w:bookmarkStart w:id="0" w:name="Par43"/>
      <w:bookmarkEnd w:id="0"/>
      <w:r w:rsidRPr="007B5C7D">
        <w:t>│</w:t>
      </w:r>
      <w:r w:rsidRPr="007B5C7D">
        <w:t xml:space="preserve">7 (а) Имеется ли ВЗАИМОСВЯЗЬ между продавцом и покупателем в   </w:t>
      </w:r>
      <w:r w:rsidRPr="007B5C7D">
        <w:t>│</w:t>
      </w:r>
      <w:r w:rsidRPr="007B5C7D">
        <w:t xml:space="preserve">Верное      </w:t>
      </w:r>
      <w:r w:rsidRPr="007B5C7D">
        <w:t>┌──┐│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значении, указанном в </w:t>
      </w:r>
      <w:hyperlink r:id="rId10" w:history="1">
        <w:r w:rsidRPr="007B5C7D">
          <w:t>пп. 2 п. 1 ст. 5</w:t>
        </w:r>
      </w:hyperlink>
      <w:r w:rsidRPr="007B5C7D">
        <w:t xml:space="preserve"> Закона Российской     </w:t>
      </w:r>
      <w:r w:rsidRPr="007B5C7D">
        <w:t>│</w:t>
      </w:r>
      <w:r w:rsidRPr="007B5C7D">
        <w:t xml:space="preserve">отметить    </w:t>
      </w:r>
      <w:r w:rsidRPr="007B5C7D">
        <w:t>│</w:t>
      </w:r>
      <w:r w:rsidRPr="007B5C7D">
        <w:t xml:space="preserve">Х </w:t>
      </w:r>
      <w:r w:rsidRPr="007B5C7D">
        <w:t>││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Федерации "О таможенном тарифе"? </w:t>
      </w:r>
      <w:hyperlink w:anchor="Par108" w:tooltip=" &lt;*&gt; ЛИЦА ЯВЛЯЮТСЯ ВЗАИМОСВЯЗАННЫМИ           10 (а) Число дополнительных листов  " w:history="1">
        <w:r w:rsidRPr="007B5C7D">
          <w:t>&lt;*&gt;</w:t>
        </w:r>
      </w:hyperlink>
      <w:r w:rsidRPr="007B5C7D">
        <w:t xml:space="preserve"> - В случае ответа НЕТ,  </w:t>
      </w:r>
      <w:r w:rsidRPr="007B5C7D">
        <w:t>│</w:t>
      </w:r>
      <w:r w:rsidRPr="007B5C7D">
        <w:t xml:space="preserve">            </w:t>
      </w:r>
      <w:r w:rsidRPr="007B5C7D">
        <w:t>└──┘│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далее к графе 8                                              </w:t>
      </w:r>
      <w:r w:rsidRPr="007B5C7D">
        <w:t>└────────────────┤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</w:t>
      </w:r>
      <w:r w:rsidRPr="007B5C7D">
        <w:t xml:space="preserve">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(б) Оказала ли взаимосвязь между продавцом и покупателем влияние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на цену ввозимого товара?     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</w:t>
      </w:r>
      <w:r w:rsidRPr="007B5C7D">
        <w:t xml:space="preserve">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(в) Стоимост</w:t>
      </w:r>
      <w:r w:rsidRPr="007B5C7D">
        <w:t xml:space="preserve">ь сделки с ввозимыми товарами близка к одной из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lastRenderedPageBreak/>
        <w:t>│</w:t>
      </w:r>
      <w:r w:rsidRPr="007B5C7D">
        <w:t xml:space="preserve">  возможных проверочных величин, указанных в </w:t>
      </w:r>
      <w:hyperlink r:id="rId11" w:history="1">
        <w:r w:rsidRPr="007B5C7D">
          <w:t>п. 4 ст. 19</w:t>
        </w:r>
      </w:hyperlink>
      <w:r w:rsidRPr="007B5C7D">
        <w:t xml:space="preserve"> Закона                </w:t>
      </w:r>
      <w:r w:rsidRPr="007B5C7D">
        <w:t xml:space="preserve">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Российской Федерации "О таможенном тарифе"?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В случае ответа ДА, указываются подробности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</w:t>
      </w:r>
      <w:r w:rsidRPr="007B5C7D">
        <w:t xml:space="preserve">    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>8 (а) Имею</w:t>
      </w:r>
      <w:r w:rsidRPr="007B5C7D">
        <w:t xml:space="preserve">тся ли ОГРАНИЧЕНИЯ в отношении прав покупателя на пользование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и распоряжение товарами, за исключением ограничений, которые: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- установлены совместным решением органов Евразийского экономического союза;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- ограничивают </w:t>
      </w:r>
      <w:r w:rsidRPr="007B5C7D">
        <w:t xml:space="preserve">географический регион, в котором товары могут быть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перепроданы;                  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- существенно не влияют на стоимость товаров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</w:t>
      </w:r>
      <w:r w:rsidRPr="007B5C7D">
        <w:t xml:space="preserve">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</w:t>
      </w:r>
      <w:r w:rsidRPr="007B5C7D">
        <w:t>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bookmarkStart w:id="1" w:name="Par75"/>
      <w:bookmarkEnd w:id="1"/>
      <w:r w:rsidRPr="007B5C7D">
        <w:t>│</w:t>
      </w:r>
      <w:r w:rsidRPr="007B5C7D">
        <w:t xml:space="preserve">  (б) Зависит ли продажа товаров или их цена от соблюдения УСЛОВИЙ или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ОБЯЗАТЕЛЬСТВ, влияние которых на стоимость оцениваемых товаров не может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быть количественно определ</w:t>
      </w:r>
      <w:r w:rsidRPr="007B5C7D">
        <w:t xml:space="preserve">ено?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Указывается вид и содержание, а также расчет стоимостной оценки таких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условий или обязательств      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</w:t>
      </w:r>
      <w:r w:rsidRPr="007B5C7D">
        <w:t xml:space="preserve">                         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Если влияние таких условий или обязательств на стоимость товаров может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быть количественно определено, сумма указывается в </w:t>
      </w:r>
      <w:hyperlink w:anchor="Par172" w:tooltip="(б) Косвенные платежи (условия или обязательства) в РУБЛЯХ - см. графу 8 (б)" w:history="1">
        <w:r w:rsidRPr="007B5C7D">
          <w:t>графе 11б</w:t>
        </w:r>
      </w:hyperlink>
      <w:r w:rsidRPr="007B5C7D">
        <w:t xml:space="preserve">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bookmarkStart w:id="2" w:name="Par87"/>
      <w:bookmarkEnd w:id="2"/>
      <w:r w:rsidRPr="007B5C7D">
        <w:t>│</w:t>
      </w:r>
      <w:r w:rsidRPr="007B5C7D">
        <w:t>9 (а) Предусмотрены ли ПЛАТЕЖИ за использование объектов ИНТЕЛЛЕКТУАЛЬНО</w:t>
      </w:r>
      <w:r w:rsidRPr="007B5C7D">
        <w:t xml:space="preserve">Й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СОБСТВЕННОСТИ (за исключением платежей за право воспроизводства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(тиражирования) ввозимых товаров на таможенной территории Евразийского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экономического союза), которые относятся к оцениваемым товарам и             </w:t>
      </w:r>
      <w:r w:rsidRPr="007B5C7D">
        <w:t xml:space="preserve">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которые покупатель прямо или косвенно должен уплатить в качестве условия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продажи таких товаров?                  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</w:t>
      </w:r>
      <w:r w:rsidRPr="007B5C7D">
        <w:t xml:space="preserve">    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bookmarkStart w:id="3" w:name="Par97"/>
      <w:bookmarkEnd w:id="3"/>
      <w:r w:rsidRPr="007B5C7D">
        <w:t>│</w:t>
      </w:r>
      <w:r w:rsidRPr="007B5C7D">
        <w:t xml:space="preserve">  (б) Зависит ли продажа от соблюдения условия, в соответствии с которым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ЧАСТЬ ДОХОДА, полученного в результате ПОСЛЕДУЮЩИХ ПРОДАЖ товаров,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РАСПОРЯЖЕНИЯ товарами иным способом или их ИСПОЛЬЗОВАНИЯ, будет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причи</w:t>
      </w:r>
      <w:r w:rsidRPr="007B5C7D">
        <w:t xml:space="preserve">таться прямо или косвенно продавцу?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┌──┐</w:t>
      </w:r>
      <w:r w:rsidRPr="007B5C7D">
        <w:t xml:space="preserve">    </w:t>
      </w:r>
      <w:r w:rsidRPr="007B5C7D">
        <w:t>┌──┐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                    </w:t>
      </w:r>
      <w:r w:rsidRPr="007B5C7D">
        <w:t>│</w:t>
      </w:r>
      <w:r w:rsidRPr="007B5C7D">
        <w:t xml:space="preserve">  </w:t>
      </w:r>
      <w:r w:rsidRPr="007B5C7D">
        <w:t>│</w:t>
      </w:r>
      <w:r w:rsidRPr="007B5C7D">
        <w:t xml:space="preserve"> ДА </w:t>
      </w:r>
      <w:r w:rsidRPr="007B5C7D">
        <w:t>│</w:t>
      </w:r>
      <w:r w:rsidRPr="007B5C7D">
        <w:t xml:space="preserve">Х </w:t>
      </w:r>
      <w:r w:rsidRPr="007B5C7D">
        <w:t>│</w:t>
      </w:r>
      <w:r w:rsidRPr="007B5C7D">
        <w:t xml:space="preserve"> НЕТ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</w:t>
      </w:r>
      <w:r w:rsidRPr="007B5C7D">
        <w:t xml:space="preserve">                                                  </w:t>
      </w:r>
      <w:r w:rsidRPr="007B5C7D">
        <w:t>└──┘</w:t>
      </w:r>
      <w:r w:rsidRPr="007B5C7D">
        <w:t xml:space="preserve">    </w:t>
      </w:r>
      <w:r w:rsidRPr="007B5C7D">
        <w:t>└──┘</w:t>
      </w:r>
      <w:r w:rsidRPr="007B5C7D">
        <w:t xml:space="preserve">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В случае ответа ДА на </w:t>
      </w:r>
      <w:hyperlink w:anchor="Par87" w:tooltip=" 9 (а) Предусмотрены ли ПЛАТЕЖИ за использование объектов ИНТЕЛЛЕКТУАЛЬНОЙ        " w:history="1">
        <w:r w:rsidRPr="007B5C7D">
          <w:t>подпункт (а)</w:t>
        </w:r>
      </w:hyperlink>
      <w:r w:rsidRPr="007B5C7D">
        <w:t xml:space="preserve"> и/или </w:t>
      </w:r>
      <w:hyperlink w:anchor="Par97" w:tooltip="   (б) Зависит ли продажа от соблюдения условия, в соответствии с которым         " w:history="1">
        <w:r w:rsidRPr="007B5C7D">
          <w:t>(б)</w:t>
        </w:r>
      </w:hyperlink>
      <w:r w:rsidRPr="007B5C7D">
        <w:t xml:space="preserve">: указываются условия и в графах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</w:t>
      </w:r>
      <w:hyperlink w:anchor="Par213" w:tooltip="15 Платежи за использование объектов интеллектуальной собственности - см. графу 9 (а)" w:history="1">
        <w:r w:rsidRPr="007B5C7D">
          <w:t>15</w:t>
        </w:r>
      </w:hyperlink>
      <w:r w:rsidRPr="007B5C7D">
        <w:t xml:space="preserve"> и </w:t>
      </w:r>
      <w:hyperlink w:anchor="Par217" w:tooltip="16 Часть дохода, полученного в результате последующей продажи, распоряжения иным способом или использования товаров, которая прямо или косвенно причитается продавцу, - см. графу 9 (б)" w:history="1">
        <w:r w:rsidRPr="007B5C7D">
          <w:t>16</w:t>
        </w:r>
      </w:hyperlink>
      <w:r w:rsidRPr="007B5C7D">
        <w:t xml:space="preserve"> приводятся соответствующие суммы   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├────────────────────────────────────────────┬───────────────────────────────────┤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bookmarkStart w:id="4" w:name="Par108"/>
      <w:bookmarkEnd w:id="4"/>
      <w:r w:rsidRPr="007B5C7D">
        <w:t>│</w:t>
      </w:r>
      <w:r w:rsidRPr="007B5C7D">
        <w:t xml:space="preserve">&lt;*&gt; ЛИЦА ЯВЛЯЮТСЯ ВЗАИМОСВЯЗАННЫМИ          </w:t>
      </w:r>
      <w:r w:rsidRPr="007B5C7D">
        <w:t>│</w:t>
      </w:r>
      <w:r w:rsidRPr="007B5C7D">
        <w:t xml:space="preserve">10 (а) Число дополнительных листов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ИСКЛЮЧИТЕЛЬНО В ТОМ СЛУЧАЕ, ЕСЛИ        </w:t>
      </w:r>
      <w:r w:rsidRPr="007B5C7D">
        <w:t>│</w:t>
      </w:r>
      <w:r w:rsidRPr="007B5C7D">
        <w:t xml:space="preserve">               0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              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(а) каждое из этих лиц является          </w:t>
      </w:r>
      <w:r w:rsidRPr="007B5C7D">
        <w:t>├───────</w:t>
      </w:r>
      <w:r w:rsidRPr="007B5C7D">
        <w:t>────────────────────────────┤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сотрудником или руководителем            </w:t>
      </w:r>
      <w:r w:rsidRPr="007B5C7D">
        <w:t>│</w:t>
      </w:r>
      <w:r w:rsidRPr="007B5C7D">
        <w:t>10 (б) Место, дата, подпись, печать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организации, созданной с участием другого</w:t>
      </w:r>
      <w:r w:rsidRPr="007B5C7D">
        <w:t>│</w:t>
      </w:r>
      <w:r w:rsidRPr="007B5C7D">
        <w:t xml:space="preserve">г. Смоленск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лица;                                    </w:t>
      </w:r>
      <w:r w:rsidRPr="007B5C7D">
        <w:t>│</w:t>
      </w:r>
      <w:r w:rsidRPr="007B5C7D">
        <w:t xml:space="preserve">15.03.2016    </w:t>
      </w:r>
      <w:r w:rsidRPr="007B5C7D">
        <w:t xml:space="preserve">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(б) они являются деловыми партнерами,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т.е. связаны договорными отношениями,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действуют в целях извлечения прибыли и   </w:t>
      </w:r>
      <w:r w:rsidRPr="007B5C7D">
        <w:t>│</w:t>
      </w:r>
      <w:r w:rsidRPr="007B5C7D">
        <w:t xml:space="preserve">                     </w:t>
      </w:r>
      <w:r w:rsidRPr="007B5C7D">
        <w:t xml:space="preserve">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совместно несут расходы и убытки,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lastRenderedPageBreak/>
        <w:t>│</w:t>
      </w:r>
      <w:r w:rsidRPr="007B5C7D">
        <w:t xml:space="preserve">   связанные с осуществлением совместной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деятельности;                            </w:t>
      </w:r>
      <w:r w:rsidRPr="007B5C7D">
        <w:t>│</w:t>
      </w:r>
      <w:r w:rsidRPr="007B5C7D">
        <w:t xml:space="preserve">                            </w:t>
      </w:r>
      <w:r w:rsidRPr="007B5C7D">
        <w:t xml:space="preserve">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(в) они являются работодателем и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работником;         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(г) какое-либо лицо прямо или косвенно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владеет пятью или более процентами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выпущенных в обращение голосующих акций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обоих лиц, контролирует пять или более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п</w:t>
      </w:r>
      <w:r w:rsidRPr="007B5C7D">
        <w:t xml:space="preserve">роцентов выпущенных в обращение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голосующих акций обоих лиц или является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номинальным держателем пяти и более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проценто</w:t>
      </w:r>
      <w:r w:rsidRPr="007B5C7D">
        <w:t xml:space="preserve">в выпущенных в обращение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голосующих акций обоих лиц;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(д) одно из них прямо или косвенно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контролирует др</w:t>
      </w:r>
      <w:r w:rsidRPr="007B5C7D">
        <w:t xml:space="preserve">угое;  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(е) оба они прямо или косвенно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контролируются третьим лицом;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(ж) вместе они прямо или косвенно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контролируют третье лицо;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(з) лица состоят в брачных отношениях,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отно</w:t>
      </w:r>
      <w:r w:rsidRPr="007B5C7D">
        <w:t xml:space="preserve">шениях родства или свойства,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усыновителя или усыновленного, а также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попечителя и опекаемого.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Факт взаимо</w:t>
      </w:r>
      <w:r w:rsidRPr="007B5C7D">
        <w:t xml:space="preserve">связи сам по себе не должен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являться основанием для признания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стоимости сделки неприемлемой для целей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определения таможе</w:t>
      </w:r>
      <w:r w:rsidRPr="007B5C7D">
        <w:t xml:space="preserve">нной стоимости товаров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(</w:t>
      </w:r>
      <w:hyperlink r:id="rId12" w:history="1">
        <w:r w:rsidRPr="007B5C7D">
          <w:t>п. 3 ст. 19</w:t>
        </w:r>
      </w:hyperlink>
      <w:r w:rsidRPr="007B5C7D">
        <w:t xml:space="preserve"> Закона Российской Федерации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│</w:t>
      </w:r>
      <w:r w:rsidRPr="007B5C7D">
        <w:t xml:space="preserve">   </w:t>
      </w:r>
      <w:r w:rsidRPr="007B5C7D">
        <w:t xml:space="preserve">"О таможенном тарифе")                   </w:t>
      </w:r>
      <w:r w:rsidRPr="007B5C7D">
        <w:t>│</w:t>
      </w:r>
      <w:r w:rsidRPr="007B5C7D">
        <w:t xml:space="preserve">                                   </w:t>
      </w:r>
      <w:r w:rsidRPr="007B5C7D">
        <w:t>│</w:t>
      </w:r>
    </w:p>
    <w:p w:rsidR="00000000" w:rsidRPr="007B5C7D" w:rsidRDefault="00801884">
      <w:pPr>
        <w:pStyle w:val="ConsPlusNonformat"/>
        <w:jc w:val="both"/>
      </w:pPr>
      <w:r w:rsidRPr="007B5C7D">
        <w:t>└────────────────────────────────────────────┴───────────────────────────────────┘</w:t>
      </w:r>
    </w:p>
    <w:p w:rsidR="00000000" w:rsidRPr="007B5C7D" w:rsidRDefault="00801884">
      <w:pPr>
        <w:pStyle w:val="ConsPlusNormal"/>
        <w:jc w:val="both"/>
      </w:pPr>
    </w:p>
    <w:p w:rsidR="00000000" w:rsidRPr="007B5C7D" w:rsidRDefault="00801884">
      <w:pPr>
        <w:pStyle w:val="ConsPlusNonformat"/>
        <w:jc w:val="both"/>
      </w:pPr>
      <w:r w:rsidRPr="007B5C7D">
        <w:t xml:space="preserve">                                                                       2</w:t>
      </w:r>
    </w:p>
    <w:p w:rsidR="00000000" w:rsidRPr="007B5C7D" w:rsidRDefault="00801884">
      <w:pPr>
        <w:pStyle w:val="ConsPlusNonformat"/>
        <w:jc w:val="both"/>
      </w:pPr>
      <w:r w:rsidRPr="007B5C7D">
        <w:t xml:space="preserve">                    </w:t>
      </w:r>
      <w:r w:rsidRPr="007B5C7D">
        <w:t xml:space="preserve">                          Форма ДТС-1      Лист N -----</w:t>
      </w:r>
    </w:p>
    <w:p w:rsidR="00000000" w:rsidRPr="007B5C7D" w:rsidRDefault="00801884">
      <w:pPr>
        <w:pStyle w:val="ConsPlusNonformat"/>
        <w:jc w:val="both"/>
      </w:pPr>
    </w:p>
    <w:p w:rsidR="00000000" w:rsidRPr="007B5C7D" w:rsidRDefault="00801884">
      <w:pPr>
        <w:pStyle w:val="ConsPlusNonformat"/>
        <w:jc w:val="both"/>
      </w:pPr>
      <w:r w:rsidRPr="007B5C7D">
        <w:t xml:space="preserve">                                                                    Метод 1</w:t>
      </w:r>
    </w:p>
    <w:p w:rsidR="00000000" w:rsidRPr="007B5C7D" w:rsidRDefault="00801884">
      <w:pPr>
        <w:pStyle w:val="ConsPlusNormal"/>
        <w:jc w:val="both"/>
      </w:pPr>
    </w:p>
    <w:p w:rsidR="00000000" w:rsidRPr="007B5C7D" w:rsidRDefault="00801884">
      <w:pPr>
        <w:pStyle w:val="ConsPlusNormal"/>
        <w:jc w:val="both"/>
        <w:sectPr w:rsidR="00000000" w:rsidRPr="007B5C7D">
          <w:pgSz w:w="11906" w:h="16838"/>
          <w:pgMar w:top="1440" w:right="566" w:bottom="1440" w:left="1133" w:header="0" w:footer="0" w:gutter="0"/>
          <w:cols w:space="720"/>
          <w:noEndnote/>
          <w:titlePg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4860"/>
        <w:gridCol w:w="360"/>
        <w:gridCol w:w="1620"/>
        <w:gridCol w:w="1260"/>
        <w:gridCol w:w="373"/>
        <w:gridCol w:w="1607"/>
      </w:tblGrid>
      <w:tr w:rsidR="00000000" w:rsidRPr="007B5C7D">
        <w:tc>
          <w:tcPr>
            <w:tcW w:w="7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lastRenderedPageBreak/>
              <w:t>ДЛЯ ОТМЕТОК ТАМОЖЕННОГО ОРГАНА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Товар N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Товар 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Товар N</w:t>
            </w:r>
          </w:p>
        </w:tc>
      </w:tr>
      <w:tr w:rsidR="00000000" w:rsidRPr="007B5C7D">
        <w:tc>
          <w:tcPr>
            <w:tcW w:w="7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Код ТН ВЭД ЕАЭС 6004 10 000 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Код ТН ВЭД ЕАЭС 6103 10 100 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Код ТН ВЭД ЕАЭС</w:t>
            </w:r>
          </w:p>
        </w:tc>
      </w:tr>
      <w:tr w:rsidR="00000000" w:rsidRPr="007B5C7D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5" w:name="Par162"/>
            <w:bookmarkEnd w:id="5"/>
            <w:r w:rsidRPr="007B5C7D">
              <w:t>А. Основа для расчета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11 (а) Цена, фактически уплаченная или подлежащая уплате за товары в ВАЛЮТЕ СЧЕТА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135000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200000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в РУБЛЯХ</w:t>
            </w:r>
          </w:p>
          <w:p w:rsidR="00000000" w:rsidRPr="007B5C7D" w:rsidRDefault="00801884">
            <w:pPr>
              <w:pStyle w:val="ConsPlusNormal"/>
            </w:pPr>
            <w:r w:rsidRPr="007B5C7D">
              <w:t>(курс пересчета ________)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135000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200000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6" w:name="Par172"/>
            <w:bookmarkEnd w:id="6"/>
            <w:r w:rsidRPr="007B5C7D">
              <w:t xml:space="preserve">(б) Косвенные платежи (условия или обязательства) в РУБЛЯХ - см. </w:t>
            </w:r>
            <w:hyperlink w:anchor="Par75" w:tooltip="   (б) Зависит ли продажа товаров или их цена от соблюдения УСЛОВИЙ или           " w:history="1">
              <w:r w:rsidRPr="007B5C7D">
                <w:t>графу 8 (б)</w:t>
              </w:r>
            </w:hyperlink>
          </w:p>
          <w:p w:rsidR="00000000" w:rsidRPr="007B5C7D" w:rsidRDefault="00801884">
            <w:pPr>
              <w:pStyle w:val="ConsPlusNormal"/>
            </w:pPr>
            <w:r w:rsidRPr="007B5C7D">
              <w:t>(курс пересчета ________)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 xml:space="preserve">12 </w:t>
            </w:r>
            <w:hyperlink w:anchor="Par162" w:tooltip="А. Основа для расчета" w:history="1">
              <w:r w:rsidRPr="007B5C7D">
                <w:t>Итого А</w:t>
              </w:r>
            </w:hyperlink>
            <w:r w:rsidRPr="007B5C7D">
              <w:t xml:space="preserve"> в рублях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135000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200000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7" w:name="Par181"/>
            <w:bookmarkEnd w:id="7"/>
            <w:r w:rsidRPr="007B5C7D">
              <w:t>Б. ДОПОЛНИТЕЛЬНЫЕ НАЧИСЛЕНИЯ:</w:t>
            </w:r>
          </w:p>
          <w:p w:rsidR="00000000" w:rsidRPr="007B5C7D" w:rsidRDefault="00801884">
            <w:pPr>
              <w:pStyle w:val="ConsPlusNormal"/>
            </w:pPr>
            <w:r w:rsidRPr="007B5C7D">
              <w:t xml:space="preserve">расходы в рублях, которые не включены в </w:t>
            </w:r>
            <w:hyperlink w:anchor="Par162" w:tooltip="А. Основа для расчета" w:history="1">
              <w:r w:rsidRPr="007B5C7D">
                <w:t>А</w:t>
              </w:r>
            </w:hyperlink>
            <w:r w:rsidRPr="007B5C7D">
              <w:t xml:space="preserve"> </w:t>
            </w:r>
            <w:hyperlink w:anchor="Par278" w:tooltip="&lt;*&gt; Если сумма оплачена в иностранной валюте, здесь указывается сумма в иностранной валюте и курс пересчета по каждому товару и элементу стоимости" w:history="1">
              <w:r w:rsidRPr="007B5C7D">
                <w:t>&lt;*&gt;</w:t>
              </w:r>
            </w:hyperlink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13 Расходы, произведенные покупателем на:</w:t>
            </w:r>
          </w:p>
          <w:p w:rsidR="00000000" w:rsidRPr="007B5C7D" w:rsidRDefault="00801884">
            <w:pPr>
              <w:pStyle w:val="ConsPlusNormal"/>
              <w:jc w:val="center"/>
            </w:pPr>
            <w:r w:rsidRPr="007B5C7D">
              <w:t>(а) вознаграждения агенту (посреднику), за исключением вознаграждений за оказание услуг, связанных с покупкой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(б) тару и упаковку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15000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 xml:space="preserve">14 Соответствующим образом распределенная стоимость следующих товаров и услуг, прямо или косвенно предоставленных покупателем бесплатно или по сниженной цене для использования в связи с производством и продажей для вывоза оцениваемых товаров на таможенную </w:t>
            </w:r>
            <w:r w:rsidRPr="007B5C7D">
              <w:t>территорию Евразийского экономического союза, в размере, не включенном в цену, фактически уплаченную или подлежащую уплате: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 xml:space="preserve">(а) сырья, материалов и комплектующих, </w:t>
            </w:r>
            <w:r w:rsidRPr="007B5C7D">
              <w:lastRenderedPageBreak/>
              <w:t>которые являются составной частью ввозимых товаров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lastRenderedPageBreak/>
              <w:t>45000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50000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(б) инструментов, штампов, форм и других подобных предметов, использованных при производстве ввозимых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(в) материалов, израсходованных при производстве ввозимых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(г) проектирования, разработки, инженерной, конструктивной работы, дизайна, художественного оформления, чертежей и эскизов, выполненных вне таможенной территории Евразийского экономического союза и необходимых для производства ввозимых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15000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8" w:name="Par213"/>
            <w:bookmarkEnd w:id="8"/>
            <w:r w:rsidRPr="007B5C7D">
              <w:t xml:space="preserve">15 Платежи за использование объектов интеллектуальной собственности - см. </w:t>
            </w:r>
            <w:hyperlink w:anchor="Par87" w:tooltip=" 9 (а) Предусмотрены ли ПЛАТЕЖИ за использование объектов ИНТЕЛЛЕКТУАЛЬНОЙ        " w:history="1">
              <w:r w:rsidRPr="007B5C7D">
                <w:t>графу 9 (а)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9" w:name="Par217"/>
            <w:bookmarkEnd w:id="9"/>
            <w:r w:rsidRPr="007B5C7D">
              <w:t xml:space="preserve">16 Часть дохода, полученного в результате последующей продажи, распоряжения иным способом или использования товаров, которая прямо или косвенно причитается продавцу, - см. </w:t>
            </w:r>
            <w:hyperlink w:anchor="Par97" w:tooltip="   (б) Зависит ли продажа от соблюдения условия, в соответствии с которым         " w:history="1">
              <w:r w:rsidRPr="007B5C7D">
                <w:t>графу 9 (б)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nformat"/>
              <w:jc w:val="both"/>
            </w:pPr>
            <w:r w:rsidRPr="007B5C7D">
              <w:t>17 Расходы по перевозке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(транспортировке) товаров до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      Смоленска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-----------------------------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(место прибытия на таможенную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территорию Евразийского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 экономического союза)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12000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nformat"/>
              <w:jc w:val="both"/>
            </w:pPr>
            <w:r w:rsidRPr="007B5C7D">
              <w:t>18 Расходы по погрузке,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выгрузке/перегрузке товаров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и операциям, связанным с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lastRenderedPageBreak/>
              <w:t>перевозкой до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      Смоленска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-----------------------------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>(место прибытия на таможенную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территорию Евразийского</w:t>
            </w:r>
          </w:p>
          <w:p w:rsidR="00000000" w:rsidRPr="007B5C7D" w:rsidRDefault="00801884">
            <w:pPr>
              <w:pStyle w:val="ConsPlusNonformat"/>
              <w:jc w:val="both"/>
            </w:pPr>
            <w:r w:rsidRPr="007B5C7D">
              <w:t xml:space="preserve">    экономического союза)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lastRenderedPageBreak/>
              <w:t>5000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5000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19 Расходы на страхование в связи с международной перевозкой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7500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12800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20 Итого Б в рублях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109500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127800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10" w:name="Par251"/>
            <w:bookmarkEnd w:id="10"/>
            <w:r w:rsidRPr="007B5C7D">
              <w:t>В. ВЫЧЕТЫ:</w:t>
            </w:r>
          </w:p>
          <w:p w:rsidR="00000000" w:rsidRPr="007B5C7D" w:rsidRDefault="00801884">
            <w:pPr>
              <w:pStyle w:val="ConsPlusNormal"/>
            </w:pPr>
            <w:r w:rsidRPr="007B5C7D">
              <w:t xml:space="preserve">расходы в рублях, которые включены в </w:t>
            </w:r>
            <w:hyperlink w:anchor="Par162" w:tooltip="А. Основа для расчета" w:history="1">
              <w:r w:rsidRPr="007B5C7D">
                <w:t>А</w:t>
              </w:r>
            </w:hyperlink>
            <w:r w:rsidRPr="007B5C7D">
              <w:t xml:space="preserve"> </w:t>
            </w:r>
            <w:hyperlink w:anchor="Par278" w:tooltip="&lt;*&gt; Если сумма оплачена в иностранной валюте, здесь указывается сумма в иностранной валюте и курс пересчета по каждому товару и элементу стоимости" w:history="1">
              <w:r w:rsidRPr="007B5C7D">
                <w:t>&lt;*&gt;</w:t>
              </w:r>
            </w:hyperlink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21 Расходы на строительство, возведение, сборку, монтаж, обслуживание или оказание технического сод</w:t>
            </w:r>
            <w:r w:rsidRPr="007B5C7D">
              <w:t>ействия, производимые после ввоза товаров на таможенную территорию Евразийского экономического союза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22 Расходы по перевозке (транспортировке) товаров после их прибытия на таможенную территорию Евразийского экономического союза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7000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7000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23 Пошлины, налоги и сборы, уплачиваемые на таможенной территории Евразийского экономического союза в связи с ввозом или продажей ввозимых товаров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11350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13580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both"/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24 Итого В в рублях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18350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20580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25 ЗАЯВЛЕННАЯ ТАМОЖЕННАЯ СТОИМОСТЬ (</w:t>
            </w:r>
            <w:hyperlink w:anchor="Par162" w:tooltip="А. Основа для расчета" w:history="1">
              <w:r w:rsidRPr="007B5C7D">
                <w:t>А</w:t>
              </w:r>
            </w:hyperlink>
            <w:r w:rsidRPr="007B5C7D">
              <w:t xml:space="preserve"> + </w:t>
            </w:r>
            <w:hyperlink w:anchor="Par181" w:tooltip="Б. ДОПОЛНИТЕЛЬНЫЕ НАЧИСЛЕНИЯ:" w:history="1">
              <w:r w:rsidRPr="007B5C7D">
                <w:t>Б</w:t>
              </w:r>
            </w:hyperlink>
            <w:r w:rsidRPr="007B5C7D">
              <w:t xml:space="preserve"> - </w:t>
            </w:r>
            <w:hyperlink w:anchor="Par251" w:tooltip="В. ВЫЧЕТЫ:" w:history="1">
              <w:r w:rsidRPr="007B5C7D">
                <w:t>В</w:t>
              </w:r>
            </w:hyperlink>
            <w:r w:rsidRPr="007B5C7D">
              <w:t>)</w:t>
            </w:r>
          </w:p>
          <w:p w:rsidR="00000000" w:rsidRPr="007B5C7D" w:rsidRDefault="00801884">
            <w:pPr>
              <w:pStyle w:val="ConsPlusNormal"/>
            </w:pPr>
            <w:r w:rsidRPr="007B5C7D">
              <w:t>(а) в РУБЛЯХ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226150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  <w:jc w:val="center"/>
            </w:pPr>
            <w:r w:rsidRPr="007B5C7D">
              <w:t>307220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(б) в ДОЛЛАРАХ США (курс пересчета _______)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7B5C7D" w:rsidRDefault="00801884">
            <w:pPr>
              <w:pStyle w:val="ConsPlusNormal"/>
            </w:pPr>
          </w:p>
        </w:tc>
      </w:tr>
      <w:tr w:rsidR="00000000" w:rsidRPr="007B5C7D">
        <w:tc>
          <w:tcPr>
            <w:tcW w:w="126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bookmarkStart w:id="11" w:name="Par278"/>
            <w:bookmarkEnd w:id="11"/>
            <w:r w:rsidRPr="007B5C7D">
              <w:t>&lt;*&gt; Если сумма оплачена в иностранной валюте, здесь указывается сумма в иностранной валюте и курс пересчета по каждому товару и элементу стоимости</w:t>
            </w:r>
          </w:p>
        </w:tc>
      </w:tr>
      <w:tr w:rsidR="00000000" w:rsidRPr="007B5C7D">
        <w:tc>
          <w:tcPr>
            <w:tcW w:w="74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Номер товара и позиции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Код валюты, сумма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  <w:jc w:val="right"/>
            </w:pPr>
            <w:r w:rsidRPr="007B5C7D">
              <w:t>Курс пересчета</w:t>
            </w:r>
          </w:p>
        </w:tc>
      </w:tr>
      <w:tr w:rsidR="00000000" w:rsidRPr="007B5C7D"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lastRenderedPageBreak/>
              <w:t>Дополнительные данные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5C7D" w:rsidRDefault="00801884">
            <w:pPr>
              <w:pStyle w:val="ConsPlusNormal"/>
            </w:pPr>
            <w:r w:rsidRPr="007B5C7D">
              <w:t>Подпись, печать</w:t>
            </w:r>
          </w:p>
        </w:tc>
      </w:tr>
    </w:tbl>
    <w:p w:rsidR="00000000" w:rsidRPr="007B5C7D" w:rsidRDefault="00801884">
      <w:pPr>
        <w:pStyle w:val="ConsPlusNormal"/>
        <w:jc w:val="both"/>
      </w:pPr>
    </w:p>
    <w:p w:rsidR="00000000" w:rsidRPr="007B5C7D" w:rsidRDefault="00801884">
      <w:pPr>
        <w:pStyle w:val="ConsPlusNormal"/>
        <w:jc w:val="both"/>
      </w:pPr>
    </w:p>
    <w:p w:rsidR="00801884" w:rsidRPr="007B5C7D" w:rsidRDefault="008018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1884" w:rsidRPr="007B5C7D">
      <w:headerReference w:type="default" r:id="rId13"/>
      <w:footerReference w:type="default" r:id="rId14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884" w:rsidRDefault="00801884">
      <w:pPr>
        <w:spacing w:after="0" w:line="240" w:lineRule="auto"/>
      </w:pPr>
      <w:r>
        <w:separator/>
      </w:r>
    </w:p>
  </w:endnote>
  <w:endnote w:type="continuationSeparator" w:id="1">
    <w:p w:rsidR="00801884" w:rsidRDefault="0080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7B5C7D" w:rsidRDefault="00801884" w:rsidP="007B5C7D">
    <w:pPr>
      <w:pStyle w:val="a5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884" w:rsidRDefault="00801884">
      <w:pPr>
        <w:spacing w:after="0" w:line="240" w:lineRule="auto"/>
      </w:pPr>
      <w:r>
        <w:separator/>
      </w:r>
    </w:p>
  </w:footnote>
  <w:footnote w:type="continuationSeparator" w:id="1">
    <w:p w:rsidR="00801884" w:rsidRDefault="0080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1884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D28F1"/>
    <w:rsid w:val="006D28F1"/>
    <w:rsid w:val="007B5C7D"/>
    <w:rsid w:val="0080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B5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5C7D"/>
  </w:style>
  <w:style w:type="paragraph" w:styleId="a5">
    <w:name w:val="footer"/>
    <w:basedOn w:val="a"/>
    <w:link w:val="a6"/>
    <w:uiPriority w:val="99"/>
    <w:semiHidden/>
    <w:unhideWhenUsed/>
    <w:rsid w:val="007B5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5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585&amp;date=11.09.2019&amp;dst=100239&amp;f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3583&amp;date=11.09.2019&amp;dst=100254&amp;fld=134" TargetMode="External"/><Relationship Id="rId12" Type="http://schemas.openxmlformats.org/officeDocument/2006/relationships/hyperlink" Target="https://login.consultant.ru/link/?req=doc&amp;base=LAW&amp;n=324046&amp;date=11.09.2019&amp;dst=100385&amp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4807&amp;date=11.09.2019&amp;dst=100015&amp;fld=134" TargetMode="External"/><Relationship Id="rId11" Type="http://schemas.openxmlformats.org/officeDocument/2006/relationships/hyperlink" Target="https://login.consultant.ru/link/?req=doc&amp;base=LAW&amp;n=324046&amp;date=11.09.2019&amp;dst=100386&amp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4046&amp;date=11.09.2019&amp;dst=10031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6310&amp;date=11.09.2019&amp;dst=100455&amp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2669</Words>
  <Characters>15215</Characters>
  <Application>Microsoft Office Word</Application>
  <DocSecurity>2</DocSecurity>
  <Lines>126</Lines>
  <Paragraphs>35</Paragraphs>
  <ScaleCrop>false</ScaleCrop>
  <Company>КонсультантПлюс Версия 4018.00.50</Company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таможенной стоимости товаров. Форма N ДТС-1 (образец заполнения)(Подготовлен для системы КонсультантПлюс, 2019)</dc:title>
  <dc:creator>1</dc:creator>
  <cp:lastModifiedBy>1</cp:lastModifiedBy>
  <cp:revision>2</cp:revision>
  <dcterms:created xsi:type="dcterms:W3CDTF">2019-09-11T10:37:00Z</dcterms:created>
  <dcterms:modified xsi:type="dcterms:W3CDTF">2019-09-11T10:37:00Z</dcterms:modified>
</cp:coreProperties>
</file>