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Утверждена</w:t>
      </w:r>
    </w:p>
    <w:p>
      <w:pPr>
        <w:pStyle w:val="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приказом МЧС России</w:t>
      </w:r>
    </w:p>
    <w:p>
      <w:pPr>
        <w:pStyle w:val="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16.03.2020 N 171</w:t>
      </w:r>
    </w:p>
    <w:p>
      <w:pPr>
        <w:pStyle w:val="4"/>
        <w:jc w:val="both"/>
        <w:rPr>
          <w:rFonts w:ascii="Times New Roman" w:hAnsi="Times New Roman" w:cs="Times New Roman"/>
          <w:sz w:val="20"/>
        </w:rPr>
      </w:pPr>
    </w:p>
    <w:p>
      <w:pPr>
        <w:pStyle w:val="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ФОРМА</w:t>
      </w:r>
    </w:p>
    <w:p>
      <w:pPr>
        <w:pStyle w:val="4"/>
        <w:jc w:val="both"/>
        <w:rPr>
          <w:rFonts w:ascii="Times New Roman" w:hAnsi="Times New Roman" w:cs="Times New Roman"/>
          <w:sz w:val="20"/>
        </w:rPr>
      </w:pPr>
    </w:p>
    <w:tbl>
      <w:tblPr>
        <w:tblStyle w:val="3"/>
        <w:tblW w:w="9012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92"/>
        <w:gridCol w:w="1416"/>
        <w:gridCol w:w="3004"/>
      </w:tblGrid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Отдел надзорной деятельности ГУ МЧС России по г.Санкт-Петербург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(Наименование подразделения МЧС России, предоставляющего государственную услугу)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lang w:val="ru-RU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  <w:lang w:val="ru-RU"/>
              </w:rPr>
              <w:t>июня</w:t>
            </w:r>
            <w:r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N </w:t>
            </w:r>
            <w:r>
              <w:rPr>
                <w:rFonts w:ascii="Times New Roman" w:hAnsi="Times New Roman" w:cs="Times New Roman"/>
                <w:lang w:val="ru-RU"/>
              </w:rPr>
              <w:t>1234567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ДЕКЛАРАЦИЯ</w:t>
            </w:r>
          </w:p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ПОЖАРНОЙ БЕЗОПАСНОСТИ</w:t>
            </w:r>
          </w:p>
        </w:tc>
      </w:tr>
    </w:tbl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Настоящая декларация составлена в отношении </w:t>
      </w:r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_Ф 4.1_________________________</w:t>
      </w:r>
    </w:p>
    <w:p>
      <w:pPr>
        <w:pStyle w:val="5"/>
        <w:jc w:val="both"/>
        <w:rPr>
          <w:rFonts w:ascii="Times New Roman" w:hAnsi="Times New Roman" w:cs="Times New Roman"/>
          <w:i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i/>
          <w:szCs w:val="24"/>
        </w:rPr>
        <w:t>(Функциональное назначение</w:t>
      </w:r>
      <w:r>
        <w:rPr>
          <w:rFonts w:ascii="Times New Roman" w:hAnsi="Times New Roman" w:cs="Times New Roman"/>
          <w:i/>
          <w:szCs w:val="24"/>
          <w:lang w:val="ru-RU"/>
        </w:rPr>
        <w:t>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ГБОУ ДОД СДЮСШОР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ru-RU"/>
        </w:rPr>
        <w:t>«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gosuchetnik.ru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(полное наименование объекта защиты)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Собственник объекта защиты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бюджетное учреждение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Cs w:val="24"/>
        </w:rPr>
        <w:t>(Указываются организационно-правовая форма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юридического лица или фамилия, имя, отчество (при наличии) физического лица,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индивидуального предпринимателя, являющегося собственником объекта защиты или лицом, владеющим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объектом защиты на праве хозяйственного ведения, оперативного управления либо ином законном основании,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предусмотренном федеральным законом или договором)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Основной государственный регистрационный номер записи о государственной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 юридического лица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1234567891011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1234567890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Место нахождения объекта защиты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г. Санкт-Петербург, ул. Первая, д.5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(Указывается адрес объекта защиты)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Почтовый и электронный адреса, телефон, факс юридического (физического) лица (при наличии), которому принадлежит объект защиты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190000, г. Санкт-Петербург, ул. Первая, д.5, тел +7 (123)456-78-90,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shkolagosuchetnik@mail.ru</w:t>
      </w:r>
      <w:bookmarkStart w:id="0" w:name="_GoBack"/>
      <w:bookmarkEnd w:id="0"/>
    </w:p>
    <w:p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Сведения о вводе объекта защиты в эксплуатацию, проведении реконструкции, капитального ремонта, изменении класса функциональной пожарной опасности (для объектов защиты, введенных в эксплуатацию)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Дата ввода объекта в эксплуатацию — 15.03.1999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(дата ввода объекта защиты в эксплуатацию, проведения реконструкции, капитального ремонта,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Проведение капитального ремонта — 01.07.2014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изменения класса функциональной пожарной опасности и объем проведенных работ по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реконструкции, капитальному ремонту, а также реквизиты документов, на основании которых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>
      <w:pPr>
        <w:pStyle w:val="5"/>
        <w:jc w:val="center"/>
        <w:rPr>
          <w:rFonts w:ascii="Times New Roman" w:hAnsi="Times New Roman" w:cs="Times New Roman"/>
          <w:i/>
          <w:sz w:val="22"/>
          <w:szCs w:val="24"/>
        </w:rPr>
      </w:pPr>
      <w:r>
        <w:rPr>
          <w:rFonts w:ascii="Times New Roman" w:hAnsi="Times New Roman" w:cs="Times New Roman"/>
          <w:i/>
          <w:sz w:val="22"/>
          <w:szCs w:val="24"/>
        </w:rPr>
        <w:t>проводились соответствующие работы)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30"/>
        <w:gridCol w:w="3855"/>
        <w:gridCol w:w="2438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221" w:type="dxa"/>
            <w:gridSpan w:val="3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Merge w:val="restart"/>
            <w:vAlign w:val="center"/>
          </w:tcPr>
          <w:p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защиты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gridSpan w:val="2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928" w:type="dxa"/>
            <w:vAlign w:val="bottom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Align w:val="bottom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3" w:type="dxa"/>
            <w:gridSpan w:val="2"/>
            <w:vAlign w:val="center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огнестойкости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3" w:type="dxa"/>
            <w:gridSpan w:val="2"/>
            <w:vAlign w:val="center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конструктивной пожарной опасности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функциональной пожарной опасности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 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здания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этажа в пределах пожарного отсека здания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здания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750 м2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93" w:type="dxa"/>
            <w:gridSpan w:val="2"/>
            <w:vAlign w:val="center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293" w:type="dxa"/>
            <w:gridSpan w:val="2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наружных установок по пожарной опасности, категория зданий, сооружений по пожарной и взрывопожарной опасности (указывается для зданий производственного или складского назначения)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293" w:type="dxa"/>
            <w:gridSpan w:val="2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тип систем противопожарной защиты (системы противодымной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Список используемых систем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1" w:type="dxa"/>
            <w:gridSpan w:val="4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  <w:gridSpan w:val="3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пожарного риска, проведенная на объекте защиты</w:t>
            </w:r>
          </w:p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(Заполняется, если проводился расчет пожарного риска. В разделе указываются расчетные значения пожарного риска, а также комплекс выполняемых дополнительных инженерно-технических и организационных мероприятий для обеспечения допустимого значения уровня пожарного риска, в том числе перечень и тип систем противопожарной защиты)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1" w:type="dxa"/>
            <w:gridSpan w:val="4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пожарного риска не проводился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  <w:gridSpan w:val="3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возможного ущерба имуществу третьих лиц от пожара</w:t>
            </w:r>
          </w:p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самостоятельно, исходя из собственной оценки возможного ущерба имуществу третьих лиц от пожара, либо приводятся реквизиты документов страхования)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51" w:type="dxa"/>
            <w:gridSpan w:val="4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Сумма ущерба имуществу третьих лиц от пожара составит 00 (ноль) рублей 00 копеек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Merge w:val="restart"/>
          </w:tcPr>
          <w:p>
            <w:pPr>
              <w:pStyle w:val="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  <w:gridSpan w:val="3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мероприятий по обеспечению пожарной безопасности, выполнение которых должно обеспечиваться на объекте защиты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противопожарного мероприятия</w:t>
            </w:r>
          </w:p>
        </w:tc>
        <w:tc>
          <w:tcPr>
            <w:tcW w:w="2438" w:type="dxa"/>
            <w:vAlign w:val="bottom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и нормативных документов по пожарной безопасности, перечень статей (частей, пунктов) устанавливающих требования пожарной безопасности к объекту защиты</w:t>
            </w:r>
          </w:p>
        </w:tc>
        <w:tc>
          <w:tcPr>
            <w:tcW w:w="1928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выполняется/не 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Противопожарные расстояния между зданиями и сооружениями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4.13130.2013</w:t>
            </w:r>
          </w:p>
        </w:tc>
        <w:tc>
          <w:tcPr>
            <w:tcW w:w="1928" w:type="dxa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Наружное противопожарное водоснабжение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8.13130.2009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и подъезды для пожарной техники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4.13130.2013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Конструктивные и объемно-планировочные решения, степень огнестойкости и класс конструктивной пожарной опасности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4.13130.2013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при возникновении пожара, эвакуационные пути и выходы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1.13130.2009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пожарно-спасательных подразделений при ликвидации пожара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1.13130.2009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 (системы противодымной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4.13130.2013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Размещение, управление и взаимодействие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СП 5.13130.2009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3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855" w:type="dxa"/>
            <w:vAlign w:val="bottom"/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Организационно-технические мероприятия по обеспечению пожарной безопасности объекта защиты и противопожарный режим</w:t>
            </w:r>
          </w:p>
        </w:tc>
        <w:tc>
          <w:tcPr>
            <w:tcW w:w="2438" w:type="dxa"/>
          </w:tcPr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ГОСТ 12.1.004-91 ССБТ</w:t>
            </w:r>
          </w:p>
        </w:tc>
        <w:tc>
          <w:tcPr>
            <w:tcW w:w="192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выполняется</w:t>
            </w:r>
          </w:p>
        </w:tc>
      </w:tr>
    </w:tbl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069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4420"/>
        <w:gridCol w:w="1361"/>
        <w:gridCol w:w="2494"/>
      </w:tblGrid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Настоящая декларация разработана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 И.И.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(фамилия, имя, отчество (при наличии)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М.П. (при наличии)</w:t>
            </w:r>
          </w:p>
        </w:tc>
      </w:tr>
    </w:tbl>
    <w:p/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E5"/>
    <w:rsid w:val="00094BD9"/>
    <w:rsid w:val="001B58E5"/>
    <w:rsid w:val="00594006"/>
    <w:rsid w:val="009305D9"/>
    <w:rsid w:val="251332AF"/>
    <w:rsid w:val="3E84397A"/>
    <w:rsid w:val="666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751</Words>
  <Characters>4286</Characters>
  <Lines>35</Lines>
  <Paragraphs>10</Paragraphs>
  <TotalTime>4</TotalTime>
  <ScaleCrop>false</ScaleCrop>
  <LinksUpToDate>false</LinksUpToDate>
  <CharactersWithSpaces>5027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2020-04-23T08:43:00Z</dcterms:created>
  <dc:creator>Гареева Альбина Мунавировна</dc:creator>
  <cp:lastModifiedBy>odayn</cp:lastModifiedBy>
  <dcterms:modified xsi:type="dcterms:W3CDTF">2020-06-02T13:06:28Z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